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510"/>
        <w:gridCol w:w="5954"/>
      </w:tblGrid>
      <w:tr w:rsidR="00D768EA" w:rsidRPr="00D768EA" w14:paraId="1B1E19C3" w14:textId="77777777" w:rsidTr="00AF5203">
        <w:trPr>
          <w:trHeight w:val="691"/>
        </w:trPr>
        <w:tc>
          <w:tcPr>
            <w:tcW w:w="3510" w:type="dxa"/>
            <w:shd w:val="clear" w:color="auto" w:fill="auto"/>
          </w:tcPr>
          <w:p w14:paraId="61AB3513" w14:textId="5ECE637C" w:rsidR="00141496" w:rsidRDefault="00EE5143" w:rsidP="00EE5143">
            <w:pPr>
              <w:jc w:val="center"/>
              <w:rPr>
                <w:b/>
                <w:bCs/>
                <w:sz w:val="26"/>
                <w:szCs w:val="26"/>
              </w:rPr>
            </w:pPr>
            <w:r w:rsidRPr="00141496">
              <w:rPr>
                <w:b/>
                <w:bCs/>
                <w:sz w:val="26"/>
                <w:szCs w:val="26"/>
              </w:rPr>
              <w:t>U</w:t>
            </w:r>
            <w:r w:rsidR="00141496">
              <w:rPr>
                <w:b/>
                <w:bCs/>
                <w:sz w:val="26"/>
                <w:szCs w:val="26"/>
              </w:rPr>
              <w:t>Ỷ BAN NHÂN DÂN</w:t>
            </w:r>
            <w:r w:rsidRPr="00141496">
              <w:rPr>
                <w:b/>
                <w:bCs/>
                <w:sz w:val="26"/>
                <w:szCs w:val="26"/>
              </w:rPr>
              <w:t xml:space="preserve"> </w:t>
            </w:r>
          </w:p>
          <w:p w14:paraId="654BEF95" w14:textId="762E1A13" w:rsidR="00EE5143" w:rsidRPr="00141496" w:rsidRDefault="00EE5143" w:rsidP="00EE5143">
            <w:pPr>
              <w:jc w:val="center"/>
              <w:rPr>
                <w:b/>
                <w:bCs/>
                <w:sz w:val="26"/>
                <w:szCs w:val="26"/>
              </w:rPr>
            </w:pPr>
            <w:r w:rsidRPr="00141496">
              <w:rPr>
                <w:b/>
                <w:bCs/>
                <w:sz w:val="26"/>
                <w:szCs w:val="26"/>
              </w:rPr>
              <w:t>TỈNH NAM ĐỊNH</w:t>
            </w:r>
          </w:p>
          <w:p w14:paraId="1C84900E" w14:textId="0080D787" w:rsidR="00EE5143" w:rsidRPr="00D768EA" w:rsidRDefault="00B67F55" w:rsidP="008901C2">
            <w:pPr>
              <w:spacing w:before="120"/>
              <w:jc w:val="center"/>
              <w:rPr>
                <w:sz w:val="26"/>
                <w:szCs w:val="26"/>
              </w:rPr>
            </w:pPr>
            <w:r w:rsidRPr="00D768EA">
              <w:rPr>
                <w:noProof/>
              </w:rPr>
              <mc:AlternateContent>
                <mc:Choice Requires="wps">
                  <w:drawing>
                    <wp:anchor distT="0" distB="0" distL="114300" distR="114300" simplePos="0" relativeHeight="251657728" behindDoc="0" locked="0" layoutInCell="1" allowOverlap="1" wp14:anchorId="1FEF2E28" wp14:editId="35CA84B5">
                      <wp:simplePos x="0" y="0"/>
                      <wp:positionH relativeFrom="column">
                        <wp:posOffset>528955</wp:posOffset>
                      </wp:positionH>
                      <wp:positionV relativeFrom="paragraph">
                        <wp:posOffset>19794</wp:posOffset>
                      </wp:positionV>
                      <wp:extent cx="899795" cy="635"/>
                      <wp:effectExtent l="0" t="0" r="3365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7D8198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55pt" to="1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wloA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">
                      <v:stroke startarrowwidth="narrow" startarrowlength="short" endarrowwidth="narrow" endarrowlength="short"/>
                    </v:line>
                  </w:pict>
                </mc:Fallback>
              </mc:AlternateContent>
            </w:r>
            <w:r w:rsidR="00EE5143" w:rsidRPr="00D768EA">
              <w:rPr>
                <w:sz w:val="26"/>
                <w:szCs w:val="26"/>
              </w:rPr>
              <w:t>Số:          /</w:t>
            </w:r>
            <w:r w:rsidR="001B29C7" w:rsidRPr="00D768EA">
              <w:rPr>
                <w:sz w:val="26"/>
                <w:szCs w:val="26"/>
              </w:rPr>
              <w:t>TTr</w:t>
            </w:r>
            <w:r w:rsidR="00EE5143" w:rsidRPr="00D768EA">
              <w:rPr>
                <w:sz w:val="26"/>
                <w:szCs w:val="26"/>
              </w:rPr>
              <w:t>-</w:t>
            </w:r>
            <w:r w:rsidR="00141496">
              <w:rPr>
                <w:sz w:val="26"/>
                <w:szCs w:val="26"/>
              </w:rPr>
              <w:t>UBND</w:t>
            </w:r>
          </w:p>
          <w:p w14:paraId="249736A4" w14:textId="77777777" w:rsidR="00EE5143" w:rsidRPr="00D768EA" w:rsidRDefault="00EE5143" w:rsidP="008901C2">
            <w:pPr>
              <w:jc w:val="center"/>
              <w:rPr>
                <w:i/>
                <w:iCs/>
                <w:sz w:val="24"/>
                <w:szCs w:val="24"/>
              </w:rPr>
            </w:pPr>
          </w:p>
        </w:tc>
        <w:tc>
          <w:tcPr>
            <w:tcW w:w="5954" w:type="dxa"/>
            <w:shd w:val="clear" w:color="auto" w:fill="auto"/>
          </w:tcPr>
          <w:p w14:paraId="5817E4FA" w14:textId="77777777" w:rsidR="00EE5143" w:rsidRPr="00D768EA" w:rsidRDefault="00EE5143" w:rsidP="008901C2">
            <w:pPr>
              <w:jc w:val="center"/>
              <w:rPr>
                <w:sz w:val="26"/>
                <w:szCs w:val="26"/>
              </w:rPr>
            </w:pPr>
            <w:r w:rsidRPr="00D768EA">
              <w:rPr>
                <w:b/>
                <w:bCs/>
                <w:sz w:val="26"/>
                <w:szCs w:val="26"/>
              </w:rPr>
              <w:t>CỘNG HÒA XÃ HỘI CHỦ NGHĨA VIỆT NAM</w:t>
            </w:r>
          </w:p>
          <w:p w14:paraId="27B83BE4" w14:textId="77777777" w:rsidR="00EE5143" w:rsidRPr="00D768EA" w:rsidRDefault="00EE5143" w:rsidP="008901C2">
            <w:pPr>
              <w:jc w:val="center"/>
              <w:rPr>
                <w:lang w:val="pt-BR"/>
              </w:rPr>
            </w:pPr>
            <w:r w:rsidRPr="00D768EA">
              <w:rPr>
                <w:b/>
                <w:bCs/>
                <w:lang w:val="pt-BR"/>
              </w:rPr>
              <w:t>Độc lập - Tự do - Hạnh phúc</w:t>
            </w:r>
          </w:p>
          <w:p w14:paraId="61DE50F9" w14:textId="77777777" w:rsidR="00EE5143" w:rsidRPr="00D768EA" w:rsidRDefault="00B67F55" w:rsidP="008901C2">
            <w:pPr>
              <w:rPr>
                <w:lang w:val="pt-BR"/>
              </w:rPr>
            </w:pPr>
            <w:r w:rsidRPr="00D768EA">
              <w:rPr>
                <w:noProof/>
              </w:rPr>
              <mc:AlternateContent>
                <mc:Choice Requires="wps">
                  <w:drawing>
                    <wp:anchor distT="0" distB="0" distL="114300" distR="114300" simplePos="0" relativeHeight="251658752" behindDoc="0" locked="0" layoutInCell="1" allowOverlap="1" wp14:anchorId="3551D4DE" wp14:editId="1F601C92">
                      <wp:simplePos x="0" y="0"/>
                      <wp:positionH relativeFrom="column">
                        <wp:posOffset>734695</wp:posOffset>
                      </wp:positionH>
                      <wp:positionV relativeFrom="paragraph">
                        <wp:posOffset>42654</wp:posOffset>
                      </wp:positionV>
                      <wp:extent cx="2160270" cy="635"/>
                      <wp:effectExtent l="0" t="0" r="30480"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1E69A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35pt" to="22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">
                      <v:stroke startarrowwidth="narrow" startarrowlength="short" endarrowwidth="narrow" endarrowlength="short"/>
                    </v:line>
                  </w:pict>
                </mc:Fallback>
              </mc:AlternateContent>
            </w:r>
          </w:p>
          <w:p w14:paraId="28D554AC" w14:textId="2B15A83D" w:rsidR="00EE5143" w:rsidRPr="00D768EA" w:rsidRDefault="00EE5143" w:rsidP="001B29C7">
            <w:pPr>
              <w:keepNext/>
              <w:jc w:val="right"/>
              <w:outlineLvl w:val="0"/>
              <w:rPr>
                <w:i/>
                <w:iCs/>
                <w:lang w:val="en-GB"/>
              </w:rPr>
            </w:pPr>
            <w:r w:rsidRPr="00D768EA">
              <w:rPr>
                <w:i/>
                <w:iCs/>
                <w:lang w:val="en-GB"/>
              </w:rPr>
              <w:t xml:space="preserve">              Nam Định, ngày   </w:t>
            </w:r>
            <w:r w:rsidR="00AF5203" w:rsidRPr="00D768EA">
              <w:rPr>
                <w:i/>
                <w:iCs/>
                <w:lang w:val="en-GB"/>
              </w:rPr>
              <w:t xml:space="preserve">  </w:t>
            </w:r>
            <w:r w:rsidRPr="00D768EA">
              <w:rPr>
                <w:i/>
                <w:iCs/>
                <w:lang w:val="en-GB"/>
              </w:rPr>
              <w:t xml:space="preserve"> tháng </w:t>
            </w:r>
            <w:r w:rsidR="00141496">
              <w:rPr>
                <w:i/>
                <w:iCs/>
                <w:lang w:val="en-GB"/>
              </w:rPr>
              <w:t xml:space="preserve">   </w:t>
            </w:r>
            <w:r w:rsidRPr="00D768EA">
              <w:rPr>
                <w:i/>
                <w:iCs/>
                <w:lang w:val="en-GB"/>
              </w:rPr>
              <w:t xml:space="preserve"> năm 202</w:t>
            </w:r>
            <w:r w:rsidR="006D481A" w:rsidRPr="00D768EA">
              <w:rPr>
                <w:i/>
                <w:iCs/>
                <w:lang w:val="en-GB"/>
              </w:rPr>
              <w:t>4</w:t>
            </w:r>
          </w:p>
        </w:tc>
      </w:tr>
    </w:tbl>
    <w:p w14:paraId="51FA1AF0" w14:textId="47B934B2" w:rsidR="00793DDD" w:rsidRPr="00D768EA" w:rsidRDefault="00141496" w:rsidP="00793DDD">
      <w:pPr>
        <w:rPr>
          <w:b/>
          <w:bCs/>
        </w:rPr>
      </w:pPr>
      <w:r>
        <w:rPr>
          <w:b/>
          <w:bCs/>
          <w:noProof/>
        </w:rPr>
        <mc:AlternateContent>
          <mc:Choice Requires="wps">
            <w:drawing>
              <wp:anchor distT="0" distB="0" distL="114300" distR="114300" simplePos="0" relativeHeight="251659776" behindDoc="0" locked="0" layoutInCell="1" allowOverlap="1" wp14:anchorId="272760FD" wp14:editId="6B47B2B9">
                <wp:simplePos x="0" y="0"/>
                <wp:positionH relativeFrom="column">
                  <wp:posOffset>119050</wp:posOffset>
                </wp:positionH>
                <wp:positionV relativeFrom="paragraph">
                  <wp:posOffset>126212</wp:posOffset>
                </wp:positionV>
                <wp:extent cx="1199693" cy="409651"/>
                <wp:effectExtent l="0" t="0" r="19685" b="28575"/>
                <wp:wrapNone/>
                <wp:docPr id="464012385" name="Rectangle 4"/>
                <wp:cNvGraphicFramePr/>
                <a:graphic xmlns:a="http://schemas.openxmlformats.org/drawingml/2006/main">
                  <a:graphicData uri="http://schemas.microsoft.com/office/word/2010/wordprocessingShape">
                    <wps:wsp>
                      <wps:cNvSpPr/>
                      <wps:spPr>
                        <a:xfrm>
                          <a:off x="0" y="0"/>
                          <a:ext cx="1199693" cy="40965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1A051F" w14:textId="47987AEC" w:rsidR="00141496" w:rsidRPr="00141496" w:rsidRDefault="00141496" w:rsidP="00141496">
                            <w:pPr>
                              <w:jc w:val="center"/>
                              <w:rPr>
                                <w:b/>
                                <w:bCs/>
                                <w:color w:val="000000" w:themeColor="text1"/>
                              </w:rPr>
                            </w:pPr>
                            <w:r w:rsidRPr="00141496">
                              <w:rPr>
                                <w:b/>
                                <w:bCs/>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760FD" id="Rectangle 4" o:spid="_x0000_s1026" style="position:absolute;margin-left:9.35pt;margin-top:9.95pt;width:94.45pt;height:3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" fillcolor="white [3212]" strokecolor="#091723 [484]" strokeweight="1pt">
                <v:textbox>
                  <w:txbxContent>
                    <w:p w14:paraId="521A051F" w14:textId="47987AEC" w:rsidR="00141496" w:rsidRPr="00141496" w:rsidRDefault="00141496" w:rsidP="00141496">
                      <w:pPr>
                        <w:jc w:val="center"/>
                        <w:rPr>
                          <w:b/>
                          <w:bCs/>
                          <w:color w:val="000000" w:themeColor="text1"/>
                        </w:rPr>
                      </w:pPr>
                      <w:r w:rsidRPr="00141496">
                        <w:rPr>
                          <w:b/>
                          <w:bCs/>
                          <w:color w:val="000000" w:themeColor="text1"/>
                        </w:rPr>
                        <w:t>DỰ THẢO</w:t>
                      </w:r>
                    </w:p>
                  </w:txbxContent>
                </v:textbox>
              </v:rect>
            </w:pict>
          </mc:Fallback>
        </mc:AlternateContent>
      </w:r>
    </w:p>
    <w:p w14:paraId="68265038" w14:textId="77777777" w:rsidR="00065563" w:rsidRDefault="00065563" w:rsidP="00793DDD">
      <w:pPr>
        <w:jc w:val="center"/>
        <w:rPr>
          <w:b/>
          <w:bCs/>
        </w:rPr>
      </w:pPr>
    </w:p>
    <w:p w14:paraId="0535551F" w14:textId="77777777" w:rsidR="00141496" w:rsidRDefault="00141496" w:rsidP="00793DDD">
      <w:pPr>
        <w:jc w:val="center"/>
        <w:rPr>
          <w:b/>
          <w:bCs/>
        </w:rPr>
      </w:pPr>
    </w:p>
    <w:p w14:paraId="5D750675" w14:textId="4905F92F" w:rsidR="00064A8D" w:rsidRPr="00D768EA" w:rsidRDefault="00B67F55" w:rsidP="00793DDD">
      <w:pPr>
        <w:jc w:val="center"/>
        <w:rPr>
          <w:b/>
          <w:bCs/>
        </w:rPr>
      </w:pPr>
      <w:r w:rsidRPr="00D768EA">
        <w:rPr>
          <w:b/>
          <w:bCs/>
        </w:rPr>
        <w:t>TỜ TRÌNH</w:t>
      </w:r>
    </w:p>
    <w:p w14:paraId="7E07B02F" w14:textId="2B709E8F" w:rsidR="0090063A" w:rsidRPr="00D768EA" w:rsidRDefault="00B87ECF" w:rsidP="000F18DF">
      <w:pPr>
        <w:jc w:val="center"/>
        <w:rPr>
          <w:b/>
          <w:sz w:val="27"/>
          <w:szCs w:val="27"/>
        </w:rPr>
      </w:pPr>
      <w:r>
        <w:rPr>
          <w:rStyle w:val="fontstyle01"/>
          <w:color w:val="auto"/>
        </w:rPr>
        <w:t xml:space="preserve">Về việc ban hành </w:t>
      </w:r>
      <w:r w:rsidR="008C00C0" w:rsidRPr="00D768EA">
        <w:rPr>
          <w:rStyle w:val="fontstyle01"/>
          <w:color w:val="auto"/>
        </w:rPr>
        <w:t>Nghị quyết</w:t>
      </w:r>
      <w:r w:rsidR="000F18DF" w:rsidRPr="00D768EA">
        <w:rPr>
          <w:rStyle w:val="fontstyle01"/>
          <w:color w:val="auto"/>
        </w:rPr>
        <w:t xml:space="preserve"> </w:t>
      </w:r>
      <w:r>
        <w:rPr>
          <w:rStyle w:val="fontstyle01"/>
          <w:color w:val="auto"/>
        </w:rPr>
        <w:t xml:space="preserve">của Hội đồng nhân dân tỉnh </w:t>
      </w:r>
      <w:r w:rsidR="00BB7B0D" w:rsidRPr="00D768EA">
        <w:rPr>
          <w:b/>
        </w:rPr>
        <w:t>q</w:t>
      </w:r>
      <w:r w:rsidR="000F18DF" w:rsidRPr="00D768EA">
        <w:rPr>
          <w:b/>
        </w:rPr>
        <w:t xml:space="preserve">uy định hỗ trợ lãi suất vay vốn tại các tổ chức tín dụng đối với các dự án đầu tư phương tiện xe buýt trên địa bàn tỉnh Nam Định </w:t>
      </w:r>
    </w:p>
    <w:p w14:paraId="5D041862" w14:textId="1264B522" w:rsidR="000F18DF" w:rsidRPr="00D768EA" w:rsidRDefault="000F18DF" w:rsidP="00E072C1">
      <w:pPr>
        <w:spacing w:before="120"/>
        <w:jc w:val="center"/>
        <w:rPr>
          <w:bCs/>
        </w:rPr>
      </w:pPr>
      <w:r w:rsidRPr="00D768EA">
        <w:rPr>
          <w:b/>
          <w:noProof/>
          <w:sz w:val="27"/>
          <w:szCs w:val="27"/>
        </w:rPr>
        <mc:AlternateContent>
          <mc:Choice Requires="wps">
            <w:drawing>
              <wp:anchor distT="0" distB="0" distL="114300" distR="114300" simplePos="0" relativeHeight="251656704" behindDoc="0" locked="0" layoutInCell="1" allowOverlap="1" wp14:anchorId="4534D14C" wp14:editId="3303EC41">
                <wp:simplePos x="0" y="0"/>
                <wp:positionH relativeFrom="column">
                  <wp:posOffset>2233359</wp:posOffset>
                </wp:positionH>
                <wp:positionV relativeFrom="paragraph">
                  <wp:posOffset>91440</wp:posOffset>
                </wp:positionV>
                <wp:extent cx="1295400" cy="635"/>
                <wp:effectExtent l="0" t="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F3FAB" id="_x0000_t32" coordsize="21600,21600" o:spt="32" o:oned="t" path="m,l21600,21600e" filled="f">
                <v:path arrowok="t" fillok="f" o:connecttype="none"/>
                <o:lock v:ext="edit" shapetype="t"/>
              </v:shapetype>
              <v:shape id="AutoShape 2" o:spid="_x0000_s1026" type="#_x0000_t32" style="position:absolute;margin-left:175.85pt;margin-top:7.2pt;width:10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NOIAIAAD0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"/>
            </w:pict>
          </mc:Fallback>
        </mc:AlternateContent>
      </w:r>
    </w:p>
    <w:p w14:paraId="30911D89" w14:textId="116D9CDD" w:rsidR="00416096" w:rsidRDefault="00064A8D" w:rsidP="00793DDD">
      <w:pPr>
        <w:spacing w:before="120"/>
        <w:jc w:val="center"/>
        <w:rPr>
          <w:bCs/>
        </w:rPr>
      </w:pPr>
      <w:r w:rsidRPr="00D768EA">
        <w:rPr>
          <w:bCs/>
          <w:lang w:val="vi-VN"/>
        </w:rPr>
        <w:t xml:space="preserve">Kính gửi: </w:t>
      </w:r>
      <w:r w:rsidR="00141496">
        <w:rPr>
          <w:bCs/>
        </w:rPr>
        <w:t>Hội đồng nhân dân</w:t>
      </w:r>
      <w:r w:rsidR="00212E10" w:rsidRPr="00D768EA">
        <w:rPr>
          <w:bCs/>
        </w:rPr>
        <w:t xml:space="preserve"> tỉnh Nam Định</w:t>
      </w:r>
    </w:p>
    <w:p w14:paraId="49F64BF6" w14:textId="77777777" w:rsidR="00793DDD" w:rsidRPr="00793DDD" w:rsidRDefault="00793DDD" w:rsidP="00793DDD">
      <w:pPr>
        <w:spacing w:before="120"/>
        <w:jc w:val="center"/>
        <w:rPr>
          <w:bCs/>
        </w:rPr>
      </w:pPr>
    </w:p>
    <w:p w14:paraId="5A095AFD" w14:textId="401D7841" w:rsidR="00696D85" w:rsidRPr="00141496" w:rsidRDefault="00416096" w:rsidP="00141496">
      <w:pPr>
        <w:spacing w:before="120"/>
        <w:ind w:firstLine="720"/>
        <w:jc w:val="both"/>
        <w:rPr>
          <w:rStyle w:val="fontstyle01"/>
          <w:b w:val="0"/>
          <w:bCs w:val="0"/>
          <w:iCs/>
          <w:color w:val="auto"/>
        </w:rPr>
      </w:pPr>
      <w:r w:rsidRPr="000977D1">
        <w:rPr>
          <w:lang w:val="nl-NL"/>
        </w:rPr>
        <w:t>Thực hiện quy định của Luật ban hành văn bản quy phạm pháp luật năm 2015,</w:t>
      </w:r>
      <w:r>
        <w:rPr>
          <w:lang w:val="nl-NL"/>
        </w:rPr>
        <w:t xml:space="preserve"> </w:t>
      </w:r>
      <w:r w:rsidRPr="00D768EA">
        <w:rPr>
          <w:iCs/>
        </w:rPr>
        <w:t>Luật Sửa đổi, bổ sung một số điều của Luật Ban hành văn bản quy phạm pháp luật ngày 18 tháng 6 năm 2020</w:t>
      </w:r>
      <w:r>
        <w:rPr>
          <w:iCs/>
        </w:rPr>
        <w:t>.</w:t>
      </w:r>
      <w:r w:rsidR="00141496">
        <w:rPr>
          <w:iCs/>
        </w:rPr>
        <w:t xml:space="preserve"> </w:t>
      </w:r>
      <w:r w:rsidR="00141496" w:rsidRPr="00141496">
        <w:rPr>
          <w:iCs/>
        </w:rPr>
        <w:t>Trên cơ sở đề nghị</w:t>
      </w:r>
      <w:r w:rsidR="00141496">
        <w:rPr>
          <w:iCs/>
        </w:rPr>
        <w:t xml:space="preserve"> </w:t>
      </w:r>
      <w:r w:rsidR="00141496" w:rsidRPr="00141496">
        <w:rPr>
          <w:iCs/>
        </w:rPr>
        <w:t>của Sở Giao thông vận tải</w:t>
      </w:r>
      <w:r w:rsidR="00141496">
        <w:rPr>
          <w:iCs/>
        </w:rPr>
        <w:t>,</w:t>
      </w:r>
      <w:r>
        <w:rPr>
          <w:lang w:val="nl-NL"/>
        </w:rPr>
        <w:t xml:space="preserve"> </w:t>
      </w:r>
      <w:r w:rsidR="00141496">
        <w:rPr>
          <w:lang w:val="nl-NL"/>
        </w:rPr>
        <w:t>Uỷ ban nhân dân tỉnh</w:t>
      </w:r>
      <w:r w:rsidR="00EF64DB">
        <w:rPr>
          <w:lang w:val="nl-NL"/>
        </w:rPr>
        <w:t xml:space="preserve"> </w:t>
      </w:r>
      <w:r w:rsidR="00310FEF" w:rsidRPr="00310FEF">
        <w:rPr>
          <w:lang w:val="nl-NL"/>
        </w:rPr>
        <w:t xml:space="preserve">kính </w:t>
      </w:r>
      <w:r w:rsidR="003D336A">
        <w:rPr>
          <w:lang w:val="nl-NL"/>
        </w:rPr>
        <w:t>trình</w:t>
      </w:r>
      <w:r w:rsidR="00310FEF" w:rsidRPr="00310FEF">
        <w:rPr>
          <w:lang w:val="nl-NL"/>
        </w:rPr>
        <w:t xml:space="preserve"> </w:t>
      </w:r>
      <w:r w:rsidR="00141496">
        <w:rPr>
          <w:lang w:val="nl-NL"/>
        </w:rPr>
        <w:t>Hội đồng</w:t>
      </w:r>
      <w:r w:rsidR="00310FEF" w:rsidRPr="00310FEF">
        <w:rPr>
          <w:lang w:val="nl-NL"/>
        </w:rPr>
        <w:t xml:space="preserve"> nhân dân tỉnh </w:t>
      </w:r>
      <w:r w:rsidR="00B87ECF">
        <w:rPr>
          <w:rStyle w:val="fontstyle01"/>
          <w:b w:val="0"/>
          <w:color w:val="auto"/>
        </w:rPr>
        <w:t>ban hành</w:t>
      </w:r>
      <w:r w:rsidR="00141496">
        <w:rPr>
          <w:rStyle w:val="fontstyle01"/>
          <w:b w:val="0"/>
          <w:color w:val="auto"/>
        </w:rPr>
        <w:t xml:space="preserve"> </w:t>
      </w:r>
      <w:r w:rsidRPr="00D768EA">
        <w:rPr>
          <w:iCs/>
        </w:rPr>
        <w:t>Nghị quyết quy định hỗ trợ lãi suất vay vốn tại các tổ chức tín dụng đối với các dự án đầu tư phương tiện xe buýt</w:t>
      </w:r>
      <w:r w:rsidR="004B421B">
        <w:rPr>
          <w:iCs/>
        </w:rPr>
        <w:t xml:space="preserve"> </w:t>
      </w:r>
      <w:r w:rsidRPr="00D768EA">
        <w:rPr>
          <w:iCs/>
        </w:rPr>
        <w:t>trên địa bàn tỉnh Nam Định</w:t>
      </w:r>
      <w:r w:rsidR="00310FEF">
        <w:rPr>
          <w:iCs/>
        </w:rPr>
        <w:t>, cụ thể</w:t>
      </w:r>
      <w:r>
        <w:rPr>
          <w:iCs/>
        </w:rPr>
        <w:t xml:space="preserve"> </w:t>
      </w:r>
      <w:r w:rsidRPr="000977D1">
        <w:rPr>
          <w:lang w:val="nl-NL"/>
        </w:rPr>
        <w:t>như sau:</w:t>
      </w:r>
    </w:p>
    <w:p w14:paraId="71E185EF" w14:textId="2AE258B0" w:rsidR="0030214F" w:rsidRPr="00C2618F" w:rsidRDefault="00416096" w:rsidP="00065563">
      <w:pPr>
        <w:spacing w:before="120"/>
        <w:ind w:firstLine="720"/>
        <w:jc w:val="both"/>
        <w:rPr>
          <w:b/>
          <w:sz w:val="26"/>
          <w:szCs w:val="26"/>
        </w:rPr>
      </w:pPr>
      <w:r w:rsidRPr="00C2618F">
        <w:rPr>
          <w:b/>
          <w:sz w:val="26"/>
          <w:szCs w:val="26"/>
        </w:rPr>
        <w:t>I. SỰ CẦN THIẾT BAN HÀNH</w:t>
      </w:r>
      <w:r w:rsidR="00280FDE">
        <w:rPr>
          <w:b/>
          <w:sz w:val="26"/>
          <w:szCs w:val="26"/>
        </w:rPr>
        <w:t xml:space="preserve"> NGHỊ QUYẾT</w:t>
      </w:r>
    </w:p>
    <w:p w14:paraId="73DC1A28" w14:textId="48BEA61B" w:rsidR="0030214F" w:rsidRDefault="0030214F" w:rsidP="00065563">
      <w:pPr>
        <w:spacing w:before="120"/>
        <w:ind w:firstLine="720"/>
        <w:jc w:val="both"/>
        <w:rPr>
          <w:iCs/>
        </w:rPr>
      </w:pPr>
      <w:r w:rsidRPr="00D768EA">
        <w:t xml:space="preserve">Căn cứ </w:t>
      </w:r>
      <w:r w:rsidR="00432EDD" w:rsidRPr="00D768EA">
        <w:t>quy định tại Khoản 4 Điều 57 Luật đường bộ năm 2024</w:t>
      </w:r>
      <w:r w:rsidRPr="00D768EA">
        <w:t xml:space="preserve"> </w:t>
      </w:r>
      <w:r w:rsidRPr="00D768EA">
        <w:rPr>
          <w:iCs/>
        </w:rPr>
        <w:t>“</w:t>
      </w:r>
      <w:r w:rsidR="00432EDD" w:rsidRPr="00B02EB0">
        <w:rPr>
          <w:i/>
          <w:iCs/>
        </w:rPr>
        <w:t>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băng xe buýt; hỗ trợ cho người sử dụng dịch vụ vận tải hành khách công cộng bằng xe buýt thông qua chính sách miễn, giảm giá vé</w:t>
      </w:r>
      <w:r w:rsidR="00432EDD" w:rsidRPr="00D768EA">
        <w:rPr>
          <w:iCs/>
        </w:rPr>
        <w:t>.</w:t>
      </w:r>
      <w:r w:rsidRPr="00D768EA">
        <w:rPr>
          <w:iCs/>
        </w:rPr>
        <w:t xml:space="preserve">”. </w:t>
      </w:r>
    </w:p>
    <w:p w14:paraId="54F73DA6" w14:textId="532840EC" w:rsidR="00280FDE" w:rsidRPr="00280FDE" w:rsidRDefault="00803617" w:rsidP="00065563">
      <w:pPr>
        <w:spacing w:before="120"/>
        <w:ind w:firstLine="720"/>
        <w:jc w:val="both"/>
        <w:rPr>
          <w:iCs/>
        </w:rPr>
      </w:pPr>
      <w:r>
        <w:rPr>
          <w:iCs/>
        </w:rPr>
        <w:t>Do đó, để đảm bảo thực hiện các chính sách hỗ trợ của địa phương đối với hoạt động vận tải hành khách công cộng bằng xe buýt</w:t>
      </w:r>
      <w:r w:rsidR="0045698A">
        <w:rPr>
          <w:iCs/>
        </w:rPr>
        <w:t xml:space="preserve"> theo quy định tại Luật Đường bộ năm 2024; việc Hội đồng nhân dân tỉnh</w:t>
      </w:r>
      <w:r w:rsidR="00280FDE" w:rsidRPr="00280FDE">
        <w:rPr>
          <w:iCs/>
        </w:rPr>
        <w:t xml:space="preserve"> ban hành Nghị quyết quy định</w:t>
      </w:r>
      <w:r w:rsidR="00280FDE">
        <w:rPr>
          <w:iCs/>
        </w:rPr>
        <w:t xml:space="preserve"> </w:t>
      </w:r>
      <w:r w:rsidR="00280FDE" w:rsidRPr="00280FDE">
        <w:rPr>
          <w:iCs/>
        </w:rPr>
        <w:t>hỗ trợ lãi suất vay vốn tại các tổ chức tín dụng đối với các dự án đầu tư phương tiện xe buýt</w:t>
      </w:r>
      <w:r w:rsidR="00A2546A">
        <w:rPr>
          <w:iCs/>
        </w:rPr>
        <w:t xml:space="preserve"> </w:t>
      </w:r>
      <w:r w:rsidR="00280FDE" w:rsidRPr="00280FDE">
        <w:rPr>
          <w:iCs/>
        </w:rPr>
        <w:t>trên địa bàn tỉnh Nam Định</w:t>
      </w:r>
      <w:r w:rsidR="00280FDE">
        <w:rPr>
          <w:iCs/>
        </w:rPr>
        <w:t xml:space="preserve"> là cần thiết</w:t>
      </w:r>
      <w:r w:rsidR="0045698A">
        <w:rPr>
          <w:iCs/>
        </w:rPr>
        <w:t xml:space="preserve"> và phù hợp với</w:t>
      </w:r>
      <w:r w:rsidR="00D73C0B">
        <w:rPr>
          <w:iCs/>
        </w:rPr>
        <w:t xml:space="preserve"> nguồn lực,</w:t>
      </w:r>
      <w:r w:rsidR="0045698A">
        <w:rPr>
          <w:iCs/>
        </w:rPr>
        <w:t xml:space="preserve"> khả năng cân đối ngân sách của tỉnh</w:t>
      </w:r>
      <w:r w:rsidR="00280FDE">
        <w:rPr>
          <w:iCs/>
        </w:rPr>
        <w:t>.</w:t>
      </w:r>
    </w:p>
    <w:p w14:paraId="0D93DE75" w14:textId="6613F252" w:rsidR="00B02EB0" w:rsidRPr="00A2546A" w:rsidRDefault="00280FDE" w:rsidP="00065563">
      <w:pPr>
        <w:spacing w:before="120"/>
        <w:ind w:firstLine="720"/>
        <w:jc w:val="both"/>
        <w:rPr>
          <w:b/>
          <w:iCs/>
          <w:sz w:val="26"/>
          <w:szCs w:val="26"/>
        </w:rPr>
      </w:pPr>
      <w:r w:rsidRPr="00A2546A">
        <w:rPr>
          <w:b/>
          <w:iCs/>
          <w:sz w:val="26"/>
          <w:szCs w:val="26"/>
        </w:rPr>
        <w:t>II. CĂN CỨ XÂY DỰNG NGHỊ QUYẾT</w:t>
      </w:r>
    </w:p>
    <w:p w14:paraId="6D53C192" w14:textId="77777777" w:rsidR="00280FDE" w:rsidRPr="00D768EA" w:rsidRDefault="00280FDE" w:rsidP="00065563">
      <w:pPr>
        <w:spacing w:before="120"/>
        <w:ind w:firstLine="720"/>
        <w:jc w:val="both"/>
        <w:rPr>
          <w:iCs/>
        </w:rPr>
      </w:pPr>
      <w:r>
        <w:rPr>
          <w:iCs/>
        </w:rPr>
        <w:t xml:space="preserve">- </w:t>
      </w:r>
      <w:r w:rsidRPr="00D768EA">
        <w:rPr>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E166CAB" w14:textId="1F1B7A24" w:rsidR="00280FDE" w:rsidRPr="00280FDE" w:rsidRDefault="00280FDE" w:rsidP="00065563">
      <w:pPr>
        <w:spacing w:before="120"/>
        <w:ind w:firstLine="720"/>
        <w:jc w:val="both"/>
        <w:rPr>
          <w:iCs/>
        </w:rPr>
      </w:pPr>
      <w:r>
        <w:rPr>
          <w:iCs/>
        </w:rPr>
        <w:t xml:space="preserve">- </w:t>
      </w:r>
      <w:r w:rsidRPr="00D768EA">
        <w:rPr>
          <w:iCs/>
        </w:rPr>
        <w:t>Căn cứ Luật Ban hành văn bản quy phạm pháp luật ngày 22 tháng 6 năm</w:t>
      </w:r>
      <w:r w:rsidRPr="00D768EA">
        <w:rPr>
          <w:iCs/>
        </w:rPr>
        <w:br/>
        <w:t>2015; Luật Sửa đổi, bổ sung một số điều của Luật Ban hành văn bản quy phạm pháp luật ngày 18 tháng 6 năm 2020;</w:t>
      </w:r>
    </w:p>
    <w:p w14:paraId="48FE7A35" w14:textId="463BCC38" w:rsidR="002B1872" w:rsidRDefault="002B1872" w:rsidP="00065563">
      <w:pPr>
        <w:spacing w:before="120"/>
        <w:ind w:firstLine="720"/>
        <w:jc w:val="both"/>
      </w:pPr>
      <w:r>
        <w:lastRenderedPageBreak/>
        <w:t xml:space="preserve">- </w:t>
      </w:r>
      <w:r w:rsidR="007D7CC6">
        <w:t>Nghị quyết số 14/NQ-TTHĐND ngày 23/9/2024 của Thường trực Hội đồng nhân dân tỉnh Nam Định về việc Ban hành Danh mục Nghị quyết của HĐND tỉnh quy định chi tiết các nội dung được giao tại Luật Đường bộ do Quốc hội khóa XV thông qua tại kỳ họp thứ 7</w:t>
      </w:r>
      <w:r w:rsidR="00F7053E">
        <w:t>;</w:t>
      </w:r>
    </w:p>
    <w:p w14:paraId="1E27C0AB" w14:textId="3ADD6D57" w:rsidR="00884AD6" w:rsidRPr="00C2618F" w:rsidRDefault="0070690E" w:rsidP="00065563">
      <w:pPr>
        <w:spacing w:before="120"/>
        <w:ind w:firstLine="720"/>
        <w:jc w:val="both"/>
        <w:rPr>
          <w:rStyle w:val="fontstyle01"/>
          <w:bCs w:val="0"/>
          <w:color w:val="auto"/>
          <w:sz w:val="26"/>
          <w:szCs w:val="26"/>
        </w:rPr>
      </w:pPr>
      <w:bookmarkStart w:id="0" w:name="_GoBack"/>
      <w:bookmarkEnd w:id="0"/>
      <w:r w:rsidRPr="00C2618F">
        <w:rPr>
          <w:rStyle w:val="fontstyle01"/>
          <w:color w:val="auto"/>
          <w:sz w:val="26"/>
          <w:szCs w:val="26"/>
        </w:rPr>
        <w:t>II</w:t>
      </w:r>
      <w:r w:rsidR="00280FDE">
        <w:rPr>
          <w:rStyle w:val="fontstyle01"/>
          <w:color w:val="auto"/>
          <w:sz w:val="26"/>
          <w:szCs w:val="26"/>
        </w:rPr>
        <w:t>I</w:t>
      </w:r>
      <w:r w:rsidRPr="00C2618F">
        <w:rPr>
          <w:rStyle w:val="fontstyle01"/>
          <w:color w:val="auto"/>
          <w:sz w:val="26"/>
          <w:szCs w:val="26"/>
        </w:rPr>
        <w:t xml:space="preserve">. MỤC ĐÍCH, QUAN ĐIỂM XÂY DỰNG </w:t>
      </w:r>
      <w:r w:rsidR="00A2546A">
        <w:rPr>
          <w:rStyle w:val="fontstyle01"/>
          <w:color w:val="auto"/>
          <w:sz w:val="26"/>
          <w:szCs w:val="26"/>
        </w:rPr>
        <w:t>NGHỊ QUYẾT</w:t>
      </w:r>
    </w:p>
    <w:p w14:paraId="76172C18" w14:textId="02DA7894" w:rsidR="00884AD6" w:rsidRPr="0070690E" w:rsidRDefault="00884AD6" w:rsidP="00065563">
      <w:pPr>
        <w:spacing w:before="120"/>
        <w:ind w:left="720"/>
        <w:jc w:val="both"/>
        <w:rPr>
          <w:rStyle w:val="fontstyle21"/>
          <w:color w:val="auto"/>
        </w:rPr>
      </w:pPr>
      <w:r w:rsidRPr="0070690E">
        <w:rPr>
          <w:rStyle w:val="fontstyle21"/>
          <w:color w:val="auto"/>
        </w:rPr>
        <w:t>1. Mục đích</w:t>
      </w:r>
    </w:p>
    <w:p w14:paraId="7080A7A8" w14:textId="35475115" w:rsidR="00FD51D4" w:rsidRPr="00D768EA" w:rsidRDefault="00141496" w:rsidP="00065563">
      <w:pPr>
        <w:spacing w:before="120"/>
        <w:ind w:firstLine="720"/>
        <w:jc w:val="both"/>
        <w:rPr>
          <w:bCs/>
        </w:rPr>
      </w:pPr>
      <w:r>
        <w:rPr>
          <w:bCs/>
        </w:rPr>
        <w:t>C</w:t>
      </w:r>
      <w:r w:rsidR="00FD51D4" w:rsidRPr="00D768EA">
        <w:rPr>
          <w:bCs/>
        </w:rPr>
        <w:t>ụ thể hóa các quy định</w:t>
      </w:r>
      <w:r w:rsidR="00713783" w:rsidRPr="00D768EA">
        <w:rPr>
          <w:bCs/>
        </w:rPr>
        <w:t xml:space="preserve"> thuộc thẩm quyền</w:t>
      </w:r>
      <w:r w:rsidR="00FD51D4" w:rsidRPr="00D768EA">
        <w:rPr>
          <w:bCs/>
        </w:rPr>
        <w:t xml:space="preserve"> tại Luật đường bộ năm 2024, </w:t>
      </w:r>
      <w:r w:rsidR="00280FDE">
        <w:rPr>
          <w:bCs/>
        </w:rPr>
        <w:t xml:space="preserve">về các chính sách của nhà nước nhằm tạo điều kiện hỗ trợ phát triển hoạt động vận tải hành khách công cộng bằng xe buýt, </w:t>
      </w:r>
      <w:r w:rsidR="00FD51D4" w:rsidRPr="00D768EA">
        <w:rPr>
          <w:bCs/>
        </w:rPr>
        <w:t>phù hợp với điều kiện thực tế</w:t>
      </w:r>
      <w:r w:rsidR="00280FDE">
        <w:rPr>
          <w:bCs/>
        </w:rPr>
        <w:t xml:space="preserve">, </w:t>
      </w:r>
      <w:r w:rsidR="00280FDE" w:rsidRPr="00D768EA">
        <w:t xml:space="preserve">khả năng cân đối ngân sách </w:t>
      </w:r>
      <w:r w:rsidR="00280FDE">
        <w:t xml:space="preserve">tại </w:t>
      </w:r>
      <w:r w:rsidR="00280FDE" w:rsidRPr="00D768EA">
        <w:t>địa phương</w:t>
      </w:r>
      <w:r w:rsidR="00FD51D4" w:rsidRPr="00D768EA">
        <w:rPr>
          <w:bCs/>
        </w:rPr>
        <w:t xml:space="preserve"> của địa phương.</w:t>
      </w:r>
    </w:p>
    <w:p w14:paraId="4F6A4108" w14:textId="248860A4" w:rsidR="002661CF" w:rsidRDefault="00884AD6" w:rsidP="00065563">
      <w:pPr>
        <w:spacing w:before="120"/>
        <w:ind w:firstLine="720"/>
        <w:jc w:val="both"/>
        <w:rPr>
          <w:b/>
        </w:rPr>
      </w:pPr>
      <w:r w:rsidRPr="0070690E">
        <w:rPr>
          <w:b/>
        </w:rPr>
        <w:t>2</w:t>
      </w:r>
      <w:r w:rsidR="005C2F8C" w:rsidRPr="0070690E">
        <w:rPr>
          <w:b/>
        </w:rPr>
        <w:t>. Quan điểm</w:t>
      </w:r>
      <w:r w:rsidR="00D9598A">
        <w:rPr>
          <w:b/>
        </w:rPr>
        <w:t xml:space="preserve"> xây dựng văn bản</w:t>
      </w:r>
    </w:p>
    <w:p w14:paraId="7C1FB9A7" w14:textId="77C516AC" w:rsidR="00280FDE" w:rsidRPr="00280FDE" w:rsidRDefault="00141496" w:rsidP="00065563">
      <w:pPr>
        <w:spacing w:before="120"/>
        <w:ind w:firstLine="720"/>
        <w:jc w:val="both"/>
      </w:pPr>
      <w:r>
        <w:t xml:space="preserve">Đảm </w:t>
      </w:r>
      <w:r w:rsidR="00280FDE" w:rsidRPr="00280FDE">
        <w:t>bảo đúng quy định của Luật Ban hành văn bản</w:t>
      </w:r>
      <w:r w:rsidR="00164201">
        <w:t xml:space="preserve"> </w:t>
      </w:r>
      <w:r w:rsidR="00280FDE" w:rsidRPr="00280FDE">
        <w:t>quy phạm pháp luật; Luật Tổ chức chính quyền địa phương</w:t>
      </w:r>
      <w:r w:rsidR="00D9598A">
        <w:t xml:space="preserve">, </w:t>
      </w:r>
      <w:r w:rsidR="00D9598A" w:rsidRPr="00D768EA">
        <w:t>Luật Đường bộ năm 2024</w:t>
      </w:r>
      <w:r w:rsidR="00D9598A">
        <w:t xml:space="preserve"> phù hợp </w:t>
      </w:r>
      <w:r w:rsidR="00D9598A" w:rsidRPr="00D768EA">
        <w:t>các quy định của pháp luật hiện hành</w:t>
      </w:r>
      <w:r w:rsidR="00D9598A">
        <w:t xml:space="preserve"> và tình hình thực tế phân cấp hiện nay.</w:t>
      </w:r>
    </w:p>
    <w:p w14:paraId="3A3F5AEC" w14:textId="4253B2B9" w:rsidR="00884AD6" w:rsidRPr="00C2618F" w:rsidRDefault="009A7CC8" w:rsidP="00065563">
      <w:pPr>
        <w:spacing w:before="120"/>
        <w:ind w:firstLine="720"/>
        <w:jc w:val="both"/>
        <w:rPr>
          <w:b/>
          <w:sz w:val="26"/>
          <w:szCs w:val="26"/>
        </w:rPr>
      </w:pPr>
      <w:r>
        <w:rPr>
          <w:b/>
          <w:sz w:val="26"/>
          <w:szCs w:val="26"/>
        </w:rPr>
        <w:t>IV</w:t>
      </w:r>
      <w:r w:rsidR="00C2618F" w:rsidRPr="00C2618F">
        <w:rPr>
          <w:b/>
          <w:sz w:val="26"/>
          <w:szCs w:val="26"/>
        </w:rPr>
        <w:t xml:space="preserve">. </w:t>
      </w:r>
      <w:r w:rsidR="0011145A">
        <w:rPr>
          <w:b/>
          <w:sz w:val="26"/>
          <w:szCs w:val="26"/>
        </w:rPr>
        <w:t>QUÁ TRÌNH XÂY DỰNG NGHỊ QUYẾT</w:t>
      </w:r>
    </w:p>
    <w:p w14:paraId="27BC69B1" w14:textId="722648A1" w:rsidR="0011145A" w:rsidRDefault="00BF0EF1" w:rsidP="00065563">
      <w:pPr>
        <w:spacing w:before="120"/>
        <w:ind w:firstLine="720"/>
        <w:jc w:val="both"/>
        <w:rPr>
          <w:iCs/>
        </w:rPr>
      </w:pPr>
      <w:r w:rsidRPr="00BF0EF1">
        <w:rPr>
          <w:bCs/>
        </w:rPr>
        <w:t xml:space="preserve">UBND tỉnh đã chỉ đạo Sở GTVT chủ trì, phối hợp với cơ quan xây dựng dự thảo nghị quyết theo quy định của </w:t>
      </w:r>
      <w:r w:rsidRPr="00D768EA">
        <w:rPr>
          <w:iCs/>
        </w:rPr>
        <w:t>Luật Tổ chức chính quyền địa phương ngày 19 tháng 6 năm 2015; Luật Sửa đổi, bổ sung một số điều của Luật Tổ chức Chính phủ và Luật Tổ chức chính quyền địa phương ngày 22 tháng 11 năm 2019</w:t>
      </w:r>
      <w:r>
        <w:rPr>
          <w:iCs/>
        </w:rPr>
        <w:t>, cụ thể:</w:t>
      </w:r>
    </w:p>
    <w:p w14:paraId="138997D9" w14:textId="639B7FE5" w:rsidR="00BF0EF1" w:rsidRDefault="00BF0EF1" w:rsidP="00065563">
      <w:pPr>
        <w:spacing w:before="120"/>
        <w:ind w:firstLine="720"/>
        <w:jc w:val="both"/>
        <w:rPr>
          <w:iCs/>
        </w:rPr>
      </w:pPr>
      <w:r>
        <w:rPr>
          <w:iCs/>
        </w:rPr>
        <w:t>- Sở GTVT:</w:t>
      </w:r>
    </w:p>
    <w:p w14:paraId="3ED995AA" w14:textId="3D1F9771" w:rsidR="00BF0EF1" w:rsidRDefault="00BF0EF1" w:rsidP="00065563">
      <w:pPr>
        <w:spacing w:before="120"/>
        <w:ind w:firstLine="720"/>
        <w:jc w:val="both"/>
        <w:rPr>
          <w:iCs/>
        </w:rPr>
      </w:pPr>
      <w:r>
        <w:rPr>
          <w:iCs/>
        </w:rPr>
        <w:t>+ Xây dựng dự thảo Nghị quyết;</w:t>
      </w:r>
    </w:p>
    <w:p w14:paraId="5AFEC7BB" w14:textId="449217CA" w:rsidR="00BF0EF1" w:rsidRDefault="00BF0EF1" w:rsidP="00065563">
      <w:pPr>
        <w:spacing w:before="120"/>
        <w:ind w:firstLine="720"/>
        <w:jc w:val="both"/>
        <w:rPr>
          <w:iCs/>
        </w:rPr>
      </w:pPr>
      <w:r>
        <w:rPr>
          <w:iCs/>
        </w:rPr>
        <w:t>+ Tổ chức lấy ý kiến dự thảo;</w:t>
      </w:r>
    </w:p>
    <w:p w14:paraId="3C3F206A" w14:textId="146DDC3B" w:rsidR="00BF0EF1" w:rsidRDefault="00BF0EF1" w:rsidP="00065563">
      <w:pPr>
        <w:spacing w:before="120"/>
        <w:ind w:firstLine="720"/>
        <w:jc w:val="both"/>
        <w:rPr>
          <w:iCs/>
        </w:rPr>
      </w:pPr>
      <w:r>
        <w:rPr>
          <w:iCs/>
        </w:rPr>
        <w:t>+ Tổng hợp, giải trình tiếp thu ý kiến góp ý về dự thảo Nghị quyết;</w:t>
      </w:r>
    </w:p>
    <w:p w14:paraId="70B63D16" w14:textId="5BB51E56" w:rsidR="00BF0EF1" w:rsidRDefault="00BF0EF1" w:rsidP="00065563">
      <w:pPr>
        <w:spacing w:before="120"/>
        <w:ind w:firstLine="720"/>
        <w:jc w:val="both"/>
        <w:rPr>
          <w:iCs/>
        </w:rPr>
      </w:pPr>
      <w:r>
        <w:rPr>
          <w:iCs/>
        </w:rPr>
        <w:t>+ Trình UBND tỉnh về dự thảo Nghị quyết</w:t>
      </w:r>
      <w:r w:rsidR="00C55E46">
        <w:rPr>
          <w:iCs/>
        </w:rPr>
        <w:t>.</w:t>
      </w:r>
    </w:p>
    <w:p w14:paraId="6497D756" w14:textId="22A7F55D" w:rsidR="00C55E46" w:rsidRDefault="00C55E46" w:rsidP="00065563">
      <w:pPr>
        <w:spacing w:before="120"/>
        <w:ind w:firstLine="720"/>
        <w:jc w:val="both"/>
        <w:rPr>
          <w:iCs/>
        </w:rPr>
      </w:pPr>
      <w:r>
        <w:rPr>
          <w:iCs/>
        </w:rPr>
        <w:t>- Các Sở, ban, ngành, UBND các huyện, thành phố tham gia đóng góp ý kiến dự thảo Nghị quyết;</w:t>
      </w:r>
    </w:p>
    <w:p w14:paraId="6E08F2B5" w14:textId="6A4A1B79" w:rsidR="00C55E46" w:rsidRPr="0058096E" w:rsidRDefault="00C55E46" w:rsidP="00065563">
      <w:pPr>
        <w:spacing w:before="120"/>
        <w:ind w:firstLine="720"/>
        <w:jc w:val="both"/>
        <w:rPr>
          <w:iCs/>
        </w:rPr>
      </w:pPr>
      <w:r>
        <w:rPr>
          <w:iCs/>
        </w:rPr>
        <w:t>- UBND</w:t>
      </w:r>
      <w:r w:rsidRPr="00C55E46">
        <w:rPr>
          <w:iCs/>
        </w:rPr>
        <w:t xml:space="preserve"> tỉnh</w:t>
      </w:r>
      <w:r w:rsidR="0058096E">
        <w:rPr>
          <w:iCs/>
        </w:rPr>
        <w:t xml:space="preserve"> đã họp,</w:t>
      </w:r>
      <w:r w:rsidRPr="00C55E46">
        <w:rPr>
          <w:iCs/>
        </w:rPr>
        <w:t xml:space="preserve"> thảo luận và </w:t>
      </w:r>
      <w:r w:rsidR="0058096E">
        <w:rPr>
          <w:iCs/>
        </w:rPr>
        <w:t>thống nhất việc trình</w:t>
      </w:r>
      <w:r w:rsidRPr="00C55E46">
        <w:rPr>
          <w:iCs/>
        </w:rPr>
        <w:t xml:space="preserve"> dự thảo </w:t>
      </w:r>
      <w:r>
        <w:rPr>
          <w:iCs/>
        </w:rPr>
        <w:t>Nghị quyết</w:t>
      </w:r>
      <w:r w:rsidR="0058096E">
        <w:rPr>
          <w:iCs/>
        </w:rPr>
        <w:t xml:space="preserve"> </w:t>
      </w:r>
      <w:r w:rsidR="0058096E" w:rsidRPr="0058096E">
        <w:rPr>
          <w:bCs/>
          <w:iCs/>
        </w:rPr>
        <w:t xml:space="preserve">của Hội đồng nhân dân tỉnh </w:t>
      </w:r>
      <w:r w:rsidR="0058096E" w:rsidRPr="0058096E">
        <w:rPr>
          <w:iCs/>
        </w:rPr>
        <w:t>quy định hỗ trợ lãi suất vay vốn tại các tổ chức tín dụng đối với các dự án đầu tư phương tiện xe buýt trên địa bàn tỉnh Nam Định</w:t>
      </w:r>
      <w:r w:rsidR="0058096E">
        <w:rPr>
          <w:iCs/>
        </w:rPr>
        <w:t xml:space="preserve"> để </w:t>
      </w:r>
      <w:r w:rsidR="0058096E" w:rsidRPr="0058096E">
        <w:rPr>
          <w:bCs/>
          <w:iCs/>
        </w:rPr>
        <w:t>Hội đồng nhân dân tỉnh</w:t>
      </w:r>
      <w:r w:rsidR="0058096E">
        <w:rPr>
          <w:bCs/>
          <w:iCs/>
        </w:rPr>
        <w:t xml:space="preserve"> xem xét, thông qua</w:t>
      </w:r>
      <w:r w:rsidRPr="00C55E46">
        <w:rPr>
          <w:iCs/>
        </w:rPr>
        <w:t>.</w:t>
      </w:r>
    </w:p>
    <w:p w14:paraId="291105C7" w14:textId="00B2D8AC" w:rsidR="009A7CC8" w:rsidRDefault="0011145A" w:rsidP="00065563">
      <w:pPr>
        <w:spacing w:before="120"/>
        <w:ind w:firstLine="720"/>
        <w:jc w:val="both"/>
        <w:rPr>
          <w:b/>
        </w:rPr>
      </w:pPr>
      <w:r>
        <w:rPr>
          <w:b/>
        </w:rPr>
        <w:t>V</w:t>
      </w:r>
      <w:r w:rsidR="009A7CC8" w:rsidRPr="009A7CC8">
        <w:rPr>
          <w:b/>
        </w:rPr>
        <w:t xml:space="preserve">. </w:t>
      </w:r>
      <w:r>
        <w:rPr>
          <w:b/>
        </w:rPr>
        <w:t xml:space="preserve">BỐ CỤC VÀ </w:t>
      </w:r>
      <w:r w:rsidRPr="009A7CC8">
        <w:rPr>
          <w:b/>
        </w:rPr>
        <w:t>NỘI DUNG C</w:t>
      </w:r>
      <w:r>
        <w:rPr>
          <w:b/>
        </w:rPr>
        <w:t>Ơ BẢN</w:t>
      </w:r>
      <w:r w:rsidRPr="009A7CC8">
        <w:rPr>
          <w:b/>
        </w:rPr>
        <w:t xml:space="preserve"> CỦA NGHỊ QUYẾT</w:t>
      </w:r>
    </w:p>
    <w:p w14:paraId="48079B29" w14:textId="47FA7983" w:rsidR="0011145A" w:rsidRDefault="0011145A" w:rsidP="00065563">
      <w:pPr>
        <w:spacing w:before="120"/>
        <w:ind w:firstLine="720"/>
        <w:jc w:val="both"/>
        <w:rPr>
          <w:b/>
        </w:rPr>
      </w:pPr>
      <w:r>
        <w:rPr>
          <w:b/>
        </w:rPr>
        <w:t>1. Bố cục</w:t>
      </w:r>
    </w:p>
    <w:p w14:paraId="7DB9E2AC" w14:textId="02C38F48" w:rsidR="0011145A" w:rsidRDefault="00C55E46" w:rsidP="00065563">
      <w:pPr>
        <w:spacing w:before="120"/>
        <w:ind w:firstLine="720"/>
        <w:jc w:val="both"/>
        <w:rPr>
          <w:bCs/>
          <w:iCs/>
        </w:rPr>
      </w:pPr>
      <w:r w:rsidRPr="00C55E46">
        <w:rPr>
          <w:bCs/>
        </w:rPr>
        <w:t xml:space="preserve">Dự thảo Nghị quyết </w:t>
      </w:r>
      <w:r w:rsidRPr="00C55E46">
        <w:rPr>
          <w:bCs/>
          <w:iCs/>
        </w:rPr>
        <w:t>quy định hỗ trợ lãi suất vay vốn tại các tổ chức tín dụng đối với các dự án đầu tư phương tiện xe buýt trên địa bàn tỉnh Nam Định</w:t>
      </w:r>
      <w:r>
        <w:rPr>
          <w:bCs/>
          <w:iCs/>
        </w:rPr>
        <w:t xml:space="preserve"> gồm 06 Điều, cụ thể:</w:t>
      </w:r>
    </w:p>
    <w:p w14:paraId="0F600B0B" w14:textId="77777777" w:rsidR="00D56E0F" w:rsidRPr="00D56E0F" w:rsidRDefault="00D56E0F" w:rsidP="00D56E0F">
      <w:pPr>
        <w:spacing w:before="120"/>
        <w:ind w:firstLine="720"/>
        <w:jc w:val="both"/>
      </w:pPr>
      <w:bookmarkStart w:id="1" w:name="dieu_1"/>
      <w:r w:rsidRPr="00D56E0F">
        <w:t>Điều 1. Phạm vi điều chỉnh và đối tượng áp dụng</w:t>
      </w:r>
      <w:bookmarkEnd w:id="1"/>
    </w:p>
    <w:p w14:paraId="0F5841BB" w14:textId="77777777" w:rsidR="00D56E0F" w:rsidRPr="00D56E0F" w:rsidRDefault="00D56E0F" w:rsidP="00D56E0F">
      <w:pPr>
        <w:spacing w:before="120"/>
        <w:ind w:firstLine="720"/>
        <w:jc w:val="both"/>
      </w:pPr>
      <w:r w:rsidRPr="00D56E0F">
        <w:t>Điều 2. Nguyên tắc hỗ trợ</w:t>
      </w:r>
    </w:p>
    <w:p w14:paraId="042EF753" w14:textId="77777777" w:rsidR="00D56E0F" w:rsidRPr="00D56E0F" w:rsidRDefault="00D56E0F" w:rsidP="00D56E0F">
      <w:pPr>
        <w:spacing w:before="120"/>
        <w:ind w:firstLine="720"/>
        <w:jc w:val="both"/>
      </w:pPr>
      <w:r w:rsidRPr="00D56E0F">
        <w:lastRenderedPageBreak/>
        <w:t>Điều 3. Điều kiện được hỗ trợ</w:t>
      </w:r>
    </w:p>
    <w:p w14:paraId="5E6E40E4" w14:textId="77777777" w:rsidR="003D5E3C" w:rsidRPr="008F4544" w:rsidRDefault="003D5E3C" w:rsidP="003D5E3C">
      <w:pPr>
        <w:spacing w:before="120"/>
        <w:ind w:firstLine="720"/>
        <w:jc w:val="both"/>
      </w:pPr>
      <w:bookmarkStart w:id="2" w:name="dieu_3"/>
      <w:r w:rsidRPr="003D5E3C">
        <w:t>Điều 4. Mức hỗ trợ</w:t>
      </w:r>
      <w:bookmarkEnd w:id="2"/>
      <w:r w:rsidRPr="003D5E3C">
        <w:t>, thời hạn hỗ trợ, nguồn kinh phí thực hiện</w:t>
      </w:r>
    </w:p>
    <w:p w14:paraId="44526EA9" w14:textId="77777777" w:rsidR="003D5E3C" w:rsidRPr="003D5E3C" w:rsidRDefault="003D5E3C" w:rsidP="003D5E3C">
      <w:pPr>
        <w:spacing w:before="120"/>
        <w:ind w:firstLine="720"/>
        <w:jc w:val="both"/>
      </w:pPr>
      <w:bookmarkStart w:id="3" w:name="dieu_7"/>
      <w:r w:rsidRPr="003D5E3C">
        <w:t>Điều 5. Trình tự, thủ tục hỗ trợ</w:t>
      </w:r>
    </w:p>
    <w:p w14:paraId="29F2A434" w14:textId="594BDD33" w:rsidR="00C55E46" w:rsidRPr="00D56E0F" w:rsidRDefault="00D56E0F" w:rsidP="00D56E0F">
      <w:pPr>
        <w:spacing w:before="120"/>
        <w:ind w:firstLine="720"/>
        <w:jc w:val="both"/>
      </w:pPr>
      <w:r w:rsidRPr="00D56E0F">
        <w:t>Điều 6. Tổ chức thực hiện và hiệu lực thi hành</w:t>
      </w:r>
      <w:bookmarkEnd w:id="3"/>
    </w:p>
    <w:p w14:paraId="300460DA" w14:textId="4E55AE2C" w:rsidR="0011145A" w:rsidRDefault="0011145A" w:rsidP="00065563">
      <w:pPr>
        <w:spacing w:before="120"/>
        <w:ind w:firstLine="720"/>
        <w:jc w:val="both"/>
        <w:rPr>
          <w:b/>
        </w:rPr>
      </w:pPr>
      <w:r>
        <w:rPr>
          <w:b/>
        </w:rPr>
        <w:t>2. Nội dung cơ bản</w:t>
      </w:r>
    </w:p>
    <w:p w14:paraId="2B26E961" w14:textId="34E1E00C" w:rsidR="006A2A53" w:rsidRDefault="00141496" w:rsidP="00A2546A">
      <w:pPr>
        <w:spacing w:before="120"/>
        <w:ind w:firstLine="720"/>
        <w:jc w:val="both"/>
        <w:rPr>
          <w:bCs/>
        </w:rPr>
      </w:pPr>
      <w:r>
        <w:rPr>
          <w:bCs/>
        </w:rPr>
        <w:t>Q</w:t>
      </w:r>
      <w:r w:rsidR="00597041">
        <w:rPr>
          <w:bCs/>
        </w:rPr>
        <w:t>uy định chính sách</w:t>
      </w:r>
      <w:r w:rsidR="009A7CC8" w:rsidRPr="00D768EA">
        <w:rPr>
          <w:bCs/>
        </w:rPr>
        <w:t xml:space="preserve"> </w:t>
      </w:r>
      <w:r w:rsidR="00597041" w:rsidRPr="00957684">
        <w:t xml:space="preserve">hỗ trợ </w:t>
      </w:r>
      <w:r w:rsidR="0058096E" w:rsidRPr="0058096E">
        <w:rPr>
          <w:iCs/>
        </w:rPr>
        <w:t>lãi suất vay vốn tại các tổ chức tín dụng đối với các dự án đầu tư phương tiện xe buýt trên địa bàn tỉnh Nam Định</w:t>
      </w:r>
      <w:r w:rsidR="009002FD">
        <w:rPr>
          <w:bCs/>
        </w:rPr>
        <w:t>.</w:t>
      </w:r>
    </w:p>
    <w:p w14:paraId="2B90DA85" w14:textId="5349861D" w:rsidR="009A7CC8" w:rsidRDefault="009A7CC8" w:rsidP="00065563">
      <w:pPr>
        <w:spacing w:before="120"/>
        <w:ind w:firstLine="720"/>
        <w:jc w:val="both"/>
        <w:rPr>
          <w:b/>
          <w:bCs/>
          <w:sz w:val="26"/>
          <w:szCs w:val="26"/>
        </w:rPr>
      </w:pPr>
      <w:r w:rsidRPr="009A7CC8">
        <w:rPr>
          <w:b/>
          <w:bCs/>
          <w:sz w:val="26"/>
          <w:szCs w:val="26"/>
        </w:rPr>
        <w:t>V</w:t>
      </w:r>
      <w:r w:rsidR="00BF0EF1">
        <w:rPr>
          <w:b/>
          <w:bCs/>
          <w:sz w:val="26"/>
          <w:szCs w:val="26"/>
        </w:rPr>
        <w:t>I</w:t>
      </w:r>
      <w:r w:rsidRPr="009A7CC8">
        <w:rPr>
          <w:b/>
          <w:bCs/>
          <w:sz w:val="26"/>
          <w:szCs w:val="26"/>
        </w:rPr>
        <w:t>. DỰ KIẾN NGUỒN LỰC, ĐIỀU KIỆN BẢO ĐẢM CHO VIỆC THI HÀNH NGHỊ QUYẾT SAU KHI ĐƯỢC THÔNG QUA</w:t>
      </w:r>
    </w:p>
    <w:p w14:paraId="3ADB0515" w14:textId="79E152D5" w:rsidR="0057268B" w:rsidRPr="009A7CC8" w:rsidRDefault="0057268B" w:rsidP="00065563">
      <w:pPr>
        <w:spacing w:before="120"/>
        <w:ind w:firstLine="720"/>
        <w:jc w:val="both"/>
        <w:rPr>
          <w:b/>
          <w:bCs/>
          <w:sz w:val="26"/>
          <w:szCs w:val="26"/>
        </w:rPr>
      </w:pPr>
      <w:r>
        <w:rPr>
          <w:b/>
          <w:bCs/>
          <w:sz w:val="26"/>
          <w:szCs w:val="26"/>
        </w:rPr>
        <w:t xml:space="preserve">- </w:t>
      </w:r>
      <w:r>
        <w:t>K</w:t>
      </w:r>
      <w:r w:rsidRPr="00435A58">
        <w:t>inh phí</w:t>
      </w:r>
      <w:r>
        <w:t xml:space="preserve"> thực hiện</w:t>
      </w:r>
      <w:r w:rsidRPr="00435A58">
        <w:t>:</w:t>
      </w:r>
      <w:r>
        <w:t xml:space="preserve"> được phân bổ hàng năm từ nguồn ngân sách tỉnh;</w:t>
      </w:r>
    </w:p>
    <w:p w14:paraId="66EF6847" w14:textId="7BFF20C9" w:rsidR="009A7CC8" w:rsidRPr="009A7CC8" w:rsidRDefault="0057268B" w:rsidP="00065563">
      <w:pPr>
        <w:spacing w:before="120"/>
        <w:ind w:firstLine="720"/>
        <w:jc w:val="both"/>
        <w:rPr>
          <w:bCs/>
        </w:rPr>
      </w:pPr>
      <w:r>
        <w:rPr>
          <w:bCs/>
        </w:rPr>
        <w:t xml:space="preserve">- Cơ quan thực hiện: </w:t>
      </w:r>
      <w:r w:rsidR="009A7CC8" w:rsidRPr="009A7CC8">
        <w:rPr>
          <w:bCs/>
        </w:rPr>
        <w:t>UBND tỉnh, các sở, ban, ngành có liên quan, UBND các huyện, thành phố</w:t>
      </w:r>
      <w:r w:rsidR="009A7CC8">
        <w:rPr>
          <w:bCs/>
        </w:rPr>
        <w:t xml:space="preserve"> </w:t>
      </w:r>
      <w:r w:rsidR="009A7CC8" w:rsidRPr="009A7CC8">
        <w:rPr>
          <w:bCs/>
        </w:rPr>
        <w:t>Nam Định căn cứ các nội dung quy định cụ thể của pháp luật để triển khai thực</w:t>
      </w:r>
      <w:r w:rsidR="009A7CC8">
        <w:rPr>
          <w:bCs/>
        </w:rPr>
        <w:t xml:space="preserve"> </w:t>
      </w:r>
      <w:r w:rsidR="009A7CC8" w:rsidRPr="009A7CC8">
        <w:rPr>
          <w:bCs/>
        </w:rPr>
        <w:t>hiện theo thẩm quyền.</w:t>
      </w:r>
    </w:p>
    <w:p w14:paraId="71940822" w14:textId="0F5E0F55" w:rsidR="00E92E88" w:rsidRDefault="004E77AC" w:rsidP="00065563">
      <w:pPr>
        <w:spacing w:before="120"/>
        <w:ind w:firstLine="720"/>
        <w:jc w:val="both"/>
      </w:pPr>
      <w:r w:rsidRPr="00D768EA">
        <w:t xml:space="preserve">Trên đây là Tờ trình về việc </w:t>
      </w:r>
      <w:r w:rsidR="004F5024">
        <w:t xml:space="preserve">ban hành </w:t>
      </w:r>
      <w:r w:rsidR="00A31062" w:rsidRPr="00D768EA">
        <w:t>Nghị quyết</w:t>
      </w:r>
      <w:r w:rsidRPr="00D768EA">
        <w:t xml:space="preserve"> </w:t>
      </w:r>
      <w:r w:rsidR="00A31062" w:rsidRPr="00D768EA">
        <w:rPr>
          <w:iCs/>
        </w:rPr>
        <w:t>quy định hỗ trợ lãi suất vay vốn tại các tổ chức tín dụng đối với các dự án đầu tư phương tiện xe buýt</w:t>
      </w:r>
      <w:r w:rsidR="00A2546A">
        <w:rPr>
          <w:iCs/>
        </w:rPr>
        <w:t xml:space="preserve"> </w:t>
      </w:r>
      <w:r w:rsidR="00A31062" w:rsidRPr="00D768EA">
        <w:rPr>
          <w:iCs/>
        </w:rPr>
        <w:t>trên địa bàn tỉnh Nam Định</w:t>
      </w:r>
      <w:r w:rsidR="00A31062" w:rsidRPr="00D768EA">
        <w:t>.</w:t>
      </w:r>
      <w:r w:rsidRPr="00D768EA">
        <w:t xml:space="preserve"> </w:t>
      </w:r>
      <w:r w:rsidR="002653AA" w:rsidRPr="00D768EA">
        <w:t>UBND</w:t>
      </w:r>
      <w:r w:rsidRPr="00D768EA">
        <w:t xml:space="preserve"> tỉnh</w:t>
      </w:r>
      <w:r w:rsidR="001B29C7" w:rsidRPr="00D768EA">
        <w:t xml:space="preserve"> </w:t>
      </w:r>
      <w:r w:rsidRPr="00D768EA">
        <w:t>Nam Định</w:t>
      </w:r>
      <w:r w:rsidR="00BF0EF1">
        <w:t xml:space="preserve"> </w:t>
      </w:r>
      <w:r w:rsidR="00BF0EF1" w:rsidRPr="00D768EA">
        <w:t>kính trình</w:t>
      </w:r>
      <w:r w:rsidR="00BF0EF1">
        <w:t xml:space="preserve"> Hội đồng nhân dân tỉnh</w:t>
      </w:r>
      <w:r w:rsidRPr="00D768EA">
        <w:t xml:space="preserve"> xem xét./</w:t>
      </w:r>
      <w:r w:rsidR="00065563">
        <w:t>.</w:t>
      </w:r>
    </w:p>
    <w:p w14:paraId="6269AE53" w14:textId="5DEEF92E" w:rsidR="00375B45" w:rsidRPr="00375B45" w:rsidRDefault="00375B45" w:rsidP="00065563">
      <w:pPr>
        <w:spacing w:before="120"/>
        <w:ind w:firstLine="720"/>
        <w:jc w:val="both"/>
        <w:rPr>
          <w:i/>
          <w:iCs/>
        </w:rPr>
      </w:pPr>
      <w:r w:rsidRPr="00375B45">
        <w:rPr>
          <w:i/>
          <w:iCs/>
        </w:rPr>
        <w:t>(Xin gửi kèm theo: (1) Dự thảo Nghị quyết, (2) Bản tổng hợp giải trình tiếp thu ý kiến)</w:t>
      </w:r>
    </w:p>
    <w:p w14:paraId="164F06E3" w14:textId="06B25631" w:rsidR="00793DDD" w:rsidRDefault="00793DDD" w:rsidP="00793DDD">
      <w:pPr>
        <w:spacing w:before="120"/>
        <w:ind w:firstLine="720"/>
        <w:jc w:val="both"/>
        <w:rPr>
          <w:sz w:val="10"/>
          <w:szCs w:val="10"/>
        </w:rPr>
      </w:pPr>
    </w:p>
    <w:p w14:paraId="02A13BB8" w14:textId="77777777" w:rsidR="00E30216" w:rsidRPr="00DE7477" w:rsidRDefault="00E30216" w:rsidP="00793DDD">
      <w:pPr>
        <w:spacing w:before="120"/>
        <w:ind w:firstLine="720"/>
        <w:jc w:val="both"/>
        <w:rPr>
          <w:sz w:val="10"/>
          <w:szCs w:val="10"/>
        </w:rPr>
      </w:pPr>
    </w:p>
    <w:tbl>
      <w:tblPr>
        <w:tblW w:w="9008" w:type="dxa"/>
        <w:tblInd w:w="108" w:type="dxa"/>
        <w:tblLayout w:type="fixed"/>
        <w:tblLook w:val="0000" w:firstRow="0" w:lastRow="0" w:firstColumn="0" w:lastColumn="0" w:noHBand="0" w:noVBand="0"/>
      </w:tblPr>
      <w:tblGrid>
        <w:gridCol w:w="4645"/>
        <w:gridCol w:w="4363"/>
      </w:tblGrid>
      <w:tr w:rsidR="00E92E88" w:rsidRPr="00D768EA" w14:paraId="66B0F909" w14:textId="77777777" w:rsidTr="00866CD7">
        <w:trPr>
          <w:trHeight w:val="1776"/>
        </w:trPr>
        <w:tc>
          <w:tcPr>
            <w:tcW w:w="4645" w:type="dxa"/>
          </w:tcPr>
          <w:p w14:paraId="5708FE3B" w14:textId="77777777" w:rsidR="00E92E88" w:rsidRPr="00D768EA" w:rsidRDefault="00E92E88" w:rsidP="00111A5A">
            <w:pPr>
              <w:jc w:val="both"/>
              <w:rPr>
                <w:b/>
                <w:bCs/>
                <w:i/>
                <w:iCs/>
                <w:sz w:val="24"/>
                <w:szCs w:val="24"/>
                <w:lang w:val="pt-BR"/>
              </w:rPr>
            </w:pPr>
            <w:r w:rsidRPr="00D768EA">
              <w:rPr>
                <w:b/>
                <w:bCs/>
                <w:i/>
                <w:iCs/>
                <w:sz w:val="24"/>
                <w:szCs w:val="24"/>
                <w:lang w:val="pt-BR"/>
              </w:rPr>
              <w:t>Nơi nhận:</w:t>
            </w:r>
          </w:p>
          <w:p w14:paraId="0F0DFD45" w14:textId="77777777" w:rsidR="00E92E88" w:rsidRPr="00D768EA" w:rsidRDefault="00E92E88" w:rsidP="00111A5A">
            <w:pPr>
              <w:jc w:val="both"/>
              <w:rPr>
                <w:sz w:val="22"/>
                <w:szCs w:val="22"/>
                <w:lang w:val="pt-BR"/>
              </w:rPr>
            </w:pPr>
            <w:r w:rsidRPr="00D768EA">
              <w:rPr>
                <w:sz w:val="22"/>
                <w:szCs w:val="22"/>
                <w:lang w:val="pt-BR"/>
              </w:rPr>
              <w:t>- Như trên;</w:t>
            </w:r>
          </w:p>
          <w:p w14:paraId="26B9FFC2" w14:textId="02CEDF9C" w:rsidR="00E92E88" w:rsidRDefault="00E92E88" w:rsidP="00111A5A">
            <w:pPr>
              <w:jc w:val="both"/>
              <w:rPr>
                <w:sz w:val="22"/>
                <w:szCs w:val="22"/>
                <w:lang w:val="pt-BR"/>
              </w:rPr>
            </w:pPr>
            <w:r w:rsidRPr="00D768EA">
              <w:rPr>
                <w:sz w:val="22"/>
                <w:szCs w:val="22"/>
                <w:lang w:val="pt-BR"/>
              </w:rPr>
              <w:t xml:space="preserve">- </w:t>
            </w:r>
            <w:r w:rsidR="00916AC3">
              <w:rPr>
                <w:sz w:val="22"/>
                <w:szCs w:val="22"/>
                <w:lang w:val="pt-BR"/>
              </w:rPr>
              <w:t>Chủ tịch UBND tỉnh</w:t>
            </w:r>
            <w:r w:rsidRPr="00D768EA">
              <w:rPr>
                <w:sz w:val="22"/>
                <w:szCs w:val="22"/>
                <w:lang w:val="pt-BR"/>
              </w:rPr>
              <w:t>;</w:t>
            </w:r>
          </w:p>
          <w:p w14:paraId="55652203" w14:textId="51A14A89" w:rsidR="0058096E" w:rsidRDefault="0058096E" w:rsidP="00111A5A">
            <w:pPr>
              <w:jc w:val="both"/>
              <w:rPr>
                <w:sz w:val="22"/>
                <w:szCs w:val="22"/>
                <w:lang w:val="pt-BR"/>
              </w:rPr>
            </w:pPr>
            <w:r>
              <w:rPr>
                <w:sz w:val="22"/>
                <w:szCs w:val="22"/>
                <w:lang w:val="pt-BR"/>
              </w:rPr>
              <w:t>- Văn phòng Đoàn ĐBQH và HĐND tỉnh;</w:t>
            </w:r>
          </w:p>
          <w:p w14:paraId="4BBC290A" w14:textId="4C9E2834" w:rsidR="00122F2B" w:rsidRPr="00D768EA" w:rsidRDefault="00916AC3" w:rsidP="00111A5A">
            <w:pPr>
              <w:jc w:val="both"/>
              <w:rPr>
                <w:sz w:val="22"/>
                <w:szCs w:val="22"/>
                <w:lang w:val="pt-BR"/>
              </w:rPr>
            </w:pPr>
            <w:r>
              <w:rPr>
                <w:sz w:val="22"/>
                <w:szCs w:val="22"/>
                <w:lang w:val="pt-BR"/>
              </w:rPr>
              <w:t>-</w:t>
            </w:r>
            <w:r w:rsidR="0058096E">
              <w:rPr>
                <w:sz w:val="22"/>
                <w:szCs w:val="22"/>
                <w:lang w:val="pt-BR"/>
              </w:rPr>
              <w:t xml:space="preserve"> Sở GTVT</w:t>
            </w:r>
            <w:r w:rsidR="00122F2B">
              <w:rPr>
                <w:sz w:val="22"/>
                <w:szCs w:val="22"/>
                <w:lang w:val="pt-BR"/>
              </w:rPr>
              <w:t>;</w:t>
            </w:r>
          </w:p>
          <w:p w14:paraId="48957816" w14:textId="79AE66BF" w:rsidR="00E92E88" w:rsidRPr="00D768EA" w:rsidRDefault="00E92E88" w:rsidP="0058096E">
            <w:pPr>
              <w:jc w:val="both"/>
              <w:rPr>
                <w:lang w:val="en-GB"/>
              </w:rPr>
            </w:pPr>
            <w:r w:rsidRPr="00D768EA">
              <w:rPr>
                <w:sz w:val="22"/>
                <w:szCs w:val="22"/>
                <w:lang w:val="en-GB"/>
              </w:rPr>
              <w:t>- Lưu: VT</w:t>
            </w:r>
            <w:r w:rsidR="0058096E">
              <w:rPr>
                <w:sz w:val="22"/>
                <w:szCs w:val="22"/>
                <w:lang w:val="en-GB"/>
              </w:rPr>
              <w:t>.</w:t>
            </w:r>
          </w:p>
        </w:tc>
        <w:tc>
          <w:tcPr>
            <w:tcW w:w="4363" w:type="dxa"/>
          </w:tcPr>
          <w:p w14:paraId="292CD031" w14:textId="54439868" w:rsidR="00E92E88" w:rsidRDefault="00916AC3" w:rsidP="00111A5A">
            <w:pPr>
              <w:jc w:val="center"/>
              <w:rPr>
                <w:b/>
                <w:bCs/>
                <w:sz w:val="26"/>
                <w:szCs w:val="26"/>
              </w:rPr>
            </w:pPr>
            <w:r>
              <w:rPr>
                <w:b/>
                <w:bCs/>
                <w:sz w:val="26"/>
                <w:szCs w:val="26"/>
              </w:rPr>
              <w:t>TM. ỦY BAN NHÂN DÂN</w:t>
            </w:r>
          </w:p>
          <w:p w14:paraId="25A7ABA7" w14:textId="49DAB4C4" w:rsidR="00916AC3" w:rsidRDefault="00916AC3" w:rsidP="00111A5A">
            <w:pPr>
              <w:jc w:val="center"/>
              <w:rPr>
                <w:b/>
                <w:bCs/>
                <w:sz w:val="26"/>
                <w:szCs w:val="26"/>
              </w:rPr>
            </w:pPr>
            <w:r>
              <w:rPr>
                <w:b/>
                <w:bCs/>
                <w:sz w:val="26"/>
                <w:szCs w:val="26"/>
              </w:rPr>
              <w:t>KT. CHỦ TỊCH</w:t>
            </w:r>
          </w:p>
          <w:p w14:paraId="7EA732F5" w14:textId="2667E58A" w:rsidR="00916AC3" w:rsidRPr="00D768EA" w:rsidRDefault="00916AC3" w:rsidP="00111A5A">
            <w:pPr>
              <w:jc w:val="center"/>
              <w:rPr>
                <w:b/>
                <w:bCs/>
                <w:sz w:val="26"/>
                <w:szCs w:val="26"/>
              </w:rPr>
            </w:pPr>
            <w:r>
              <w:rPr>
                <w:b/>
                <w:bCs/>
                <w:sz w:val="26"/>
                <w:szCs w:val="26"/>
              </w:rPr>
              <w:t>PHÓ CHỦ TỊCH</w:t>
            </w:r>
          </w:p>
          <w:p w14:paraId="373BA65E" w14:textId="77777777" w:rsidR="00E92E88" w:rsidRPr="00D768EA" w:rsidRDefault="00E92E88" w:rsidP="00111A5A">
            <w:pPr>
              <w:jc w:val="center"/>
            </w:pPr>
          </w:p>
          <w:p w14:paraId="066A3154" w14:textId="77777777" w:rsidR="00E92E88" w:rsidRPr="00D768EA" w:rsidRDefault="00E92E88" w:rsidP="00111A5A">
            <w:pPr>
              <w:jc w:val="center"/>
            </w:pPr>
          </w:p>
          <w:p w14:paraId="32F31A70" w14:textId="77777777" w:rsidR="00E92E88" w:rsidRPr="00D768EA" w:rsidRDefault="00E92E88" w:rsidP="00111A5A">
            <w:pPr>
              <w:jc w:val="center"/>
            </w:pPr>
          </w:p>
          <w:p w14:paraId="334A19FF" w14:textId="77777777" w:rsidR="00E92E88" w:rsidRPr="00D768EA" w:rsidRDefault="00E92E88" w:rsidP="00111A5A">
            <w:pPr>
              <w:jc w:val="center"/>
            </w:pPr>
          </w:p>
          <w:p w14:paraId="3CD42746" w14:textId="77777777" w:rsidR="00E92E88" w:rsidRPr="00D768EA" w:rsidRDefault="00E92E88" w:rsidP="00111A5A">
            <w:pPr>
              <w:jc w:val="center"/>
            </w:pPr>
          </w:p>
          <w:p w14:paraId="31F387E4" w14:textId="31195986" w:rsidR="00E92E88" w:rsidRPr="00D768EA" w:rsidRDefault="00E92E88" w:rsidP="00696D85">
            <w:pPr>
              <w:jc w:val="center"/>
              <w:rPr>
                <w:b/>
                <w:bCs/>
                <w:i/>
                <w:iCs/>
              </w:rPr>
            </w:pPr>
            <w:r w:rsidRPr="00D768EA">
              <w:rPr>
                <w:b/>
                <w:bCs/>
              </w:rPr>
              <w:t xml:space="preserve">  </w:t>
            </w:r>
            <w:r w:rsidR="00916AC3">
              <w:rPr>
                <w:b/>
                <w:bCs/>
              </w:rPr>
              <w:t>Hà Lan Anh</w:t>
            </w:r>
          </w:p>
        </w:tc>
      </w:tr>
    </w:tbl>
    <w:p w14:paraId="2E4ECBDA" w14:textId="77777777" w:rsidR="00E92E88" w:rsidRPr="00D768EA" w:rsidRDefault="00E92E88" w:rsidP="00866CD7">
      <w:pPr>
        <w:spacing w:before="120"/>
        <w:jc w:val="both"/>
        <w:rPr>
          <w:lang w:val="fr-FR"/>
        </w:rPr>
      </w:pPr>
    </w:p>
    <w:sectPr w:rsidR="00E92E88" w:rsidRPr="00D768EA" w:rsidSect="00E30216">
      <w:headerReference w:type="default" r:id="rId8"/>
      <w:pgSz w:w="11907" w:h="16840" w:code="9"/>
      <w:pgMar w:top="1134" w:right="1134" w:bottom="1134" w:left="1701" w:header="51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3ECA" w14:textId="77777777" w:rsidR="0080675A" w:rsidRDefault="0080675A">
      <w:r>
        <w:separator/>
      </w:r>
    </w:p>
  </w:endnote>
  <w:endnote w:type="continuationSeparator" w:id="0">
    <w:p w14:paraId="0BDA40F8" w14:textId="77777777" w:rsidR="0080675A" w:rsidRDefault="0080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0BCE" w14:textId="77777777" w:rsidR="0080675A" w:rsidRDefault="0080675A">
      <w:r>
        <w:separator/>
      </w:r>
    </w:p>
  </w:footnote>
  <w:footnote w:type="continuationSeparator" w:id="0">
    <w:p w14:paraId="063CF512" w14:textId="77777777" w:rsidR="0080675A" w:rsidRDefault="008067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597F" w14:textId="56D8A4FC" w:rsidR="002D3062" w:rsidRDefault="002D3062">
    <w:pPr>
      <w:pStyle w:val="Header"/>
      <w:jc w:val="center"/>
    </w:pPr>
    <w:r>
      <w:fldChar w:fldCharType="begin"/>
    </w:r>
    <w:r>
      <w:instrText xml:space="preserve"> PAGE   \* MERGEFORMAT </w:instrText>
    </w:r>
    <w:r>
      <w:fldChar w:fldCharType="separate"/>
    </w:r>
    <w:r w:rsidR="003C1809">
      <w:rPr>
        <w:noProof/>
      </w:rPr>
      <w:t>3</w:t>
    </w:r>
    <w:r>
      <w:rPr>
        <w:noProof/>
      </w:rPr>
      <w:fldChar w:fldCharType="end"/>
    </w:r>
  </w:p>
  <w:p w14:paraId="1F8D3F12" w14:textId="77777777" w:rsidR="002D3062" w:rsidRDefault="002D30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20FF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74599A"/>
    <w:multiLevelType w:val="hybridMultilevel"/>
    <w:tmpl w:val="74CC3D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B7"/>
    <w:rsid w:val="00001AE1"/>
    <w:rsid w:val="00006E6C"/>
    <w:rsid w:val="00015077"/>
    <w:rsid w:val="00016934"/>
    <w:rsid w:val="00020470"/>
    <w:rsid w:val="00024843"/>
    <w:rsid w:val="00036BA5"/>
    <w:rsid w:val="00046AA5"/>
    <w:rsid w:val="00053675"/>
    <w:rsid w:val="00057D86"/>
    <w:rsid w:val="00064A8D"/>
    <w:rsid w:val="00065563"/>
    <w:rsid w:val="000676AC"/>
    <w:rsid w:val="00071560"/>
    <w:rsid w:val="0007363C"/>
    <w:rsid w:val="0007527B"/>
    <w:rsid w:val="00077044"/>
    <w:rsid w:val="000813CD"/>
    <w:rsid w:val="00084D82"/>
    <w:rsid w:val="00084FC0"/>
    <w:rsid w:val="00087A71"/>
    <w:rsid w:val="000928FC"/>
    <w:rsid w:val="00094763"/>
    <w:rsid w:val="000B7149"/>
    <w:rsid w:val="000C03DF"/>
    <w:rsid w:val="000C2676"/>
    <w:rsid w:val="000C6BB8"/>
    <w:rsid w:val="000D7E64"/>
    <w:rsid w:val="000F18DF"/>
    <w:rsid w:val="000F5EFE"/>
    <w:rsid w:val="000F6ED9"/>
    <w:rsid w:val="001029CD"/>
    <w:rsid w:val="00106E2B"/>
    <w:rsid w:val="00107CE2"/>
    <w:rsid w:val="0011145A"/>
    <w:rsid w:val="00111A5A"/>
    <w:rsid w:val="001206A3"/>
    <w:rsid w:val="001218D4"/>
    <w:rsid w:val="00122F2B"/>
    <w:rsid w:val="001244A3"/>
    <w:rsid w:val="00127C61"/>
    <w:rsid w:val="00134085"/>
    <w:rsid w:val="001363C0"/>
    <w:rsid w:val="00140503"/>
    <w:rsid w:val="00141496"/>
    <w:rsid w:val="001513CB"/>
    <w:rsid w:val="00151FD6"/>
    <w:rsid w:val="0015239F"/>
    <w:rsid w:val="00152EF2"/>
    <w:rsid w:val="0015327B"/>
    <w:rsid w:val="00154367"/>
    <w:rsid w:val="00154538"/>
    <w:rsid w:val="00161E32"/>
    <w:rsid w:val="00163622"/>
    <w:rsid w:val="00163769"/>
    <w:rsid w:val="00164201"/>
    <w:rsid w:val="001709F7"/>
    <w:rsid w:val="001803F5"/>
    <w:rsid w:val="001807F0"/>
    <w:rsid w:val="001851B7"/>
    <w:rsid w:val="00191B5F"/>
    <w:rsid w:val="00197733"/>
    <w:rsid w:val="001A0335"/>
    <w:rsid w:val="001A2CB9"/>
    <w:rsid w:val="001A41F8"/>
    <w:rsid w:val="001A5A28"/>
    <w:rsid w:val="001B16EF"/>
    <w:rsid w:val="001B29C7"/>
    <w:rsid w:val="001B3216"/>
    <w:rsid w:val="001B68CA"/>
    <w:rsid w:val="001C43A2"/>
    <w:rsid w:val="001E0462"/>
    <w:rsid w:val="001E4149"/>
    <w:rsid w:val="001F4F96"/>
    <w:rsid w:val="001F57CC"/>
    <w:rsid w:val="001F6D66"/>
    <w:rsid w:val="001F7A4B"/>
    <w:rsid w:val="00206654"/>
    <w:rsid w:val="00212E10"/>
    <w:rsid w:val="00215035"/>
    <w:rsid w:val="00221722"/>
    <w:rsid w:val="00223FA1"/>
    <w:rsid w:val="0022668E"/>
    <w:rsid w:val="002276E8"/>
    <w:rsid w:val="002346F6"/>
    <w:rsid w:val="002363DF"/>
    <w:rsid w:val="0025776F"/>
    <w:rsid w:val="00261669"/>
    <w:rsid w:val="00262E18"/>
    <w:rsid w:val="002653AA"/>
    <w:rsid w:val="00265B29"/>
    <w:rsid w:val="002661CF"/>
    <w:rsid w:val="0026759A"/>
    <w:rsid w:val="00267654"/>
    <w:rsid w:val="00267E19"/>
    <w:rsid w:val="00270843"/>
    <w:rsid w:val="00271F24"/>
    <w:rsid w:val="0027786F"/>
    <w:rsid w:val="00280FDE"/>
    <w:rsid w:val="00287318"/>
    <w:rsid w:val="00297A79"/>
    <w:rsid w:val="002A28AC"/>
    <w:rsid w:val="002A2B2B"/>
    <w:rsid w:val="002B1872"/>
    <w:rsid w:val="002B4CAE"/>
    <w:rsid w:val="002C3B50"/>
    <w:rsid w:val="002D3062"/>
    <w:rsid w:val="002D47B0"/>
    <w:rsid w:val="002E00C9"/>
    <w:rsid w:val="002E1FA9"/>
    <w:rsid w:val="002E3094"/>
    <w:rsid w:val="002E4586"/>
    <w:rsid w:val="002E70D2"/>
    <w:rsid w:val="002F1578"/>
    <w:rsid w:val="002F256C"/>
    <w:rsid w:val="002F542A"/>
    <w:rsid w:val="002F63F6"/>
    <w:rsid w:val="00300B96"/>
    <w:rsid w:val="00300BC2"/>
    <w:rsid w:val="0030214F"/>
    <w:rsid w:val="00302B68"/>
    <w:rsid w:val="00306176"/>
    <w:rsid w:val="00307B8E"/>
    <w:rsid w:val="00310FEF"/>
    <w:rsid w:val="00316CD6"/>
    <w:rsid w:val="003213E5"/>
    <w:rsid w:val="003357CC"/>
    <w:rsid w:val="00336AD4"/>
    <w:rsid w:val="00356D2D"/>
    <w:rsid w:val="003676CA"/>
    <w:rsid w:val="00375B45"/>
    <w:rsid w:val="00387308"/>
    <w:rsid w:val="00397436"/>
    <w:rsid w:val="003A7A2E"/>
    <w:rsid w:val="003B1D2B"/>
    <w:rsid w:val="003C1809"/>
    <w:rsid w:val="003C6CB5"/>
    <w:rsid w:val="003D336A"/>
    <w:rsid w:val="003D4162"/>
    <w:rsid w:val="003D5E3C"/>
    <w:rsid w:val="003E5278"/>
    <w:rsid w:val="003E5DCB"/>
    <w:rsid w:val="003F503E"/>
    <w:rsid w:val="00400E6B"/>
    <w:rsid w:val="00414F52"/>
    <w:rsid w:val="00416096"/>
    <w:rsid w:val="004163CB"/>
    <w:rsid w:val="004210DD"/>
    <w:rsid w:val="0042420B"/>
    <w:rsid w:val="00432EDD"/>
    <w:rsid w:val="00442CC3"/>
    <w:rsid w:val="0044546D"/>
    <w:rsid w:val="004457C7"/>
    <w:rsid w:val="00450210"/>
    <w:rsid w:val="0045698A"/>
    <w:rsid w:val="00457B32"/>
    <w:rsid w:val="004709A8"/>
    <w:rsid w:val="00472F5C"/>
    <w:rsid w:val="004743B6"/>
    <w:rsid w:val="0048012F"/>
    <w:rsid w:val="00495490"/>
    <w:rsid w:val="004A1172"/>
    <w:rsid w:val="004A29D8"/>
    <w:rsid w:val="004A4D70"/>
    <w:rsid w:val="004A566D"/>
    <w:rsid w:val="004B07B7"/>
    <w:rsid w:val="004B3F47"/>
    <w:rsid w:val="004B421B"/>
    <w:rsid w:val="004D5948"/>
    <w:rsid w:val="004E0B50"/>
    <w:rsid w:val="004E312F"/>
    <w:rsid w:val="004E54A0"/>
    <w:rsid w:val="004E77AC"/>
    <w:rsid w:val="004F48AF"/>
    <w:rsid w:val="004F5024"/>
    <w:rsid w:val="005051AE"/>
    <w:rsid w:val="00506028"/>
    <w:rsid w:val="005069E0"/>
    <w:rsid w:val="00526BFA"/>
    <w:rsid w:val="00544277"/>
    <w:rsid w:val="00546E14"/>
    <w:rsid w:val="00555DB4"/>
    <w:rsid w:val="00560E66"/>
    <w:rsid w:val="00571F4B"/>
    <w:rsid w:val="00572456"/>
    <w:rsid w:val="0057268B"/>
    <w:rsid w:val="00575BD4"/>
    <w:rsid w:val="00575DBA"/>
    <w:rsid w:val="0058066F"/>
    <w:rsid w:val="0058096E"/>
    <w:rsid w:val="00582E44"/>
    <w:rsid w:val="005859B9"/>
    <w:rsid w:val="00587481"/>
    <w:rsid w:val="00591D73"/>
    <w:rsid w:val="00597041"/>
    <w:rsid w:val="005A6078"/>
    <w:rsid w:val="005B0B70"/>
    <w:rsid w:val="005C2F8C"/>
    <w:rsid w:val="005C77A2"/>
    <w:rsid w:val="005D0DB4"/>
    <w:rsid w:val="005D220C"/>
    <w:rsid w:val="005D6009"/>
    <w:rsid w:val="005E3ABF"/>
    <w:rsid w:val="005F0622"/>
    <w:rsid w:val="005F1918"/>
    <w:rsid w:val="006023CB"/>
    <w:rsid w:val="00606962"/>
    <w:rsid w:val="00614C8C"/>
    <w:rsid w:val="0063309C"/>
    <w:rsid w:val="006501DF"/>
    <w:rsid w:val="006511FF"/>
    <w:rsid w:val="006548BA"/>
    <w:rsid w:val="006559A2"/>
    <w:rsid w:val="00660212"/>
    <w:rsid w:val="00666E08"/>
    <w:rsid w:val="0068421C"/>
    <w:rsid w:val="00686A77"/>
    <w:rsid w:val="00691BDF"/>
    <w:rsid w:val="0069448F"/>
    <w:rsid w:val="00695B4C"/>
    <w:rsid w:val="00696D85"/>
    <w:rsid w:val="006A2273"/>
    <w:rsid w:val="006A2A53"/>
    <w:rsid w:val="006A4C97"/>
    <w:rsid w:val="006B1029"/>
    <w:rsid w:val="006D053E"/>
    <w:rsid w:val="006D481A"/>
    <w:rsid w:val="006D4832"/>
    <w:rsid w:val="006D561E"/>
    <w:rsid w:val="006D7F90"/>
    <w:rsid w:val="006E22D8"/>
    <w:rsid w:val="006E4EF1"/>
    <w:rsid w:val="006E7698"/>
    <w:rsid w:val="006F0DA6"/>
    <w:rsid w:val="006F1E85"/>
    <w:rsid w:val="006F578A"/>
    <w:rsid w:val="006F72CB"/>
    <w:rsid w:val="00700BFE"/>
    <w:rsid w:val="00701E68"/>
    <w:rsid w:val="0070397A"/>
    <w:rsid w:val="0070690E"/>
    <w:rsid w:val="00707E31"/>
    <w:rsid w:val="00713783"/>
    <w:rsid w:val="00717C1A"/>
    <w:rsid w:val="00721B63"/>
    <w:rsid w:val="00723B84"/>
    <w:rsid w:val="0072717B"/>
    <w:rsid w:val="00730B0F"/>
    <w:rsid w:val="0073543A"/>
    <w:rsid w:val="00760C14"/>
    <w:rsid w:val="00765FE9"/>
    <w:rsid w:val="0077281A"/>
    <w:rsid w:val="00773C24"/>
    <w:rsid w:val="0078250E"/>
    <w:rsid w:val="0078343F"/>
    <w:rsid w:val="007848B4"/>
    <w:rsid w:val="00792040"/>
    <w:rsid w:val="00793DDD"/>
    <w:rsid w:val="00794759"/>
    <w:rsid w:val="007A3146"/>
    <w:rsid w:val="007A5A30"/>
    <w:rsid w:val="007A5D7C"/>
    <w:rsid w:val="007B3265"/>
    <w:rsid w:val="007B46E3"/>
    <w:rsid w:val="007B6B1C"/>
    <w:rsid w:val="007B7D18"/>
    <w:rsid w:val="007C23BE"/>
    <w:rsid w:val="007C2820"/>
    <w:rsid w:val="007D7CC6"/>
    <w:rsid w:val="007E1BF4"/>
    <w:rsid w:val="00802C78"/>
    <w:rsid w:val="00803617"/>
    <w:rsid w:val="0080675A"/>
    <w:rsid w:val="00807594"/>
    <w:rsid w:val="0081131D"/>
    <w:rsid w:val="00811F2B"/>
    <w:rsid w:val="008216BC"/>
    <w:rsid w:val="00827EFB"/>
    <w:rsid w:val="008349F4"/>
    <w:rsid w:val="00834D61"/>
    <w:rsid w:val="00837DE4"/>
    <w:rsid w:val="00843DCB"/>
    <w:rsid w:val="008532C9"/>
    <w:rsid w:val="00853E12"/>
    <w:rsid w:val="00861A22"/>
    <w:rsid w:val="00866CD7"/>
    <w:rsid w:val="008703E1"/>
    <w:rsid w:val="00872E47"/>
    <w:rsid w:val="0087562C"/>
    <w:rsid w:val="00875FE8"/>
    <w:rsid w:val="0087627B"/>
    <w:rsid w:val="008769E9"/>
    <w:rsid w:val="00882920"/>
    <w:rsid w:val="00884AD6"/>
    <w:rsid w:val="008901C2"/>
    <w:rsid w:val="00892BCA"/>
    <w:rsid w:val="00896041"/>
    <w:rsid w:val="008A138F"/>
    <w:rsid w:val="008A60BC"/>
    <w:rsid w:val="008A76AA"/>
    <w:rsid w:val="008B2D4C"/>
    <w:rsid w:val="008B3395"/>
    <w:rsid w:val="008B68D6"/>
    <w:rsid w:val="008C00C0"/>
    <w:rsid w:val="008C04ED"/>
    <w:rsid w:val="008C24C8"/>
    <w:rsid w:val="008D62BF"/>
    <w:rsid w:val="008E00B7"/>
    <w:rsid w:val="008E25E4"/>
    <w:rsid w:val="008F0EEB"/>
    <w:rsid w:val="008F5177"/>
    <w:rsid w:val="009002FD"/>
    <w:rsid w:val="0090063A"/>
    <w:rsid w:val="00900AFA"/>
    <w:rsid w:val="00902DD6"/>
    <w:rsid w:val="00902FA5"/>
    <w:rsid w:val="009030B7"/>
    <w:rsid w:val="009045E7"/>
    <w:rsid w:val="00904B06"/>
    <w:rsid w:val="00905A35"/>
    <w:rsid w:val="00911FE8"/>
    <w:rsid w:val="00916AC3"/>
    <w:rsid w:val="009228C7"/>
    <w:rsid w:val="00926FF5"/>
    <w:rsid w:val="009346DB"/>
    <w:rsid w:val="00937A9C"/>
    <w:rsid w:val="00940C2F"/>
    <w:rsid w:val="00943A4F"/>
    <w:rsid w:val="00943AB9"/>
    <w:rsid w:val="009446C7"/>
    <w:rsid w:val="00945FD8"/>
    <w:rsid w:val="00952FBD"/>
    <w:rsid w:val="009552EE"/>
    <w:rsid w:val="0095604C"/>
    <w:rsid w:val="00956B52"/>
    <w:rsid w:val="0096586B"/>
    <w:rsid w:val="009718BD"/>
    <w:rsid w:val="009816B7"/>
    <w:rsid w:val="00985C62"/>
    <w:rsid w:val="0099384B"/>
    <w:rsid w:val="00997B6E"/>
    <w:rsid w:val="009A3B64"/>
    <w:rsid w:val="009A4927"/>
    <w:rsid w:val="009A7031"/>
    <w:rsid w:val="009A7CC8"/>
    <w:rsid w:val="009B0833"/>
    <w:rsid w:val="009B3333"/>
    <w:rsid w:val="009B58B1"/>
    <w:rsid w:val="009D1D43"/>
    <w:rsid w:val="009D7824"/>
    <w:rsid w:val="009D7ED4"/>
    <w:rsid w:val="009E1789"/>
    <w:rsid w:val="009E17C1"/>
    <w:rsid w:val="009E57D9"/>
    <w:rsid w:val="009E7305"/>
    <w:rsid w:val="009F70A8"/>
    <w:rsid w:val="00A03057"/>
    <w:rsid w:val="00A0380C"/>
    <w:rsid w:val="00A16794"/>
    <w:rsid w:val="00A2546A"/>
    <w:rsid w:val="00A31062"/>
    <w:rsid w:val="00A31FDA"/>
    <w:rsid w:val="00A35F08"/>
    <w:rsid w:val="00A41F01"/>
    <w:rsid w:val="00A60188"/>
    <w:rsid w:val="00A662B4"/>
    <w:rsid w:val="00A67ECA"/>
    <w:rsid w:val="00A70580"/>
    <w:rsid w:val="00A75A07"/>
    <w:rsid w:val="00A850EE"/>
    <w:rsid w:val="00A9733D"/>
    <w:rsid w:val="00AA0CA3"/>
    <w:rsid w:val="00AA2A66"/>
    <w:rsid w:val="00AA3C9C"/>
    <w:rsid w:val="00AB0D6B"/>
    <w:rsid w:val="00AB3DC2"/>
    <w:rsid w:val="00AB7352"/>
    <w:rsid w:val="00AC094E"/>
    <w:rsid w:val="00AC1E6B"/>
    <w:rsid w:val="00AC281D"/>
    <w:rsid w:val="00AD405D"/>
    <w:rsid w:val="00AE0041"/>
    <w:rsid w:val="00AF1273"/>
    <w:rsid w:val="00AF5203"/>
    <w:rsid w:val="00B02EB0"/>
    <w:rsid w:val="00B07A16"/>
    <w:rsid w:val="00B07A71"/>
    <w:rsid w:val="00B13848"/>
    <w:rsid w:val="00B15B50"/>
    <w:rsid w:val="00B170E4"/>
    <w:rsid w:val="00B226D5"/>
    <w:rsid w:val="00B42387"/>
    <w:rsid w:val="00B548A9"/>
    <w:rsid w:val="00B56BB1"/>
    <w:rsid w:val="00B67D66"/>
    <w:rsid w:val="00B67F55"/>
    <w:rsid w:val="00B711A8"/>
    <w:rsid w:val="00B71752"/>
    <w:rsid w:val="00B812BB"/>
    <w:rsid w:val="00B87ECF"/>
    <w:rsid w:val="00B90F4B"/>
    <w:rsid w:val="00B965CC"/>
    <w:rsid w:val="00B97F81"/>
    <w:rsid w:val="00BA7A17"/>
    <w:rsid w:val="00BB46A6"/>
    <w:rsid w:val="00BB622B"/>
    <w:rsid w:val="00BB7B0D"/>
    <w:rsid w:val="00BD2AD9"/>
    <w:rsid w:val="00BD7A4A"/>
    <w:rsid w:val="00BF0EF1"/>
    <w:rsid w:val="00BF2C36"/>
    <w:rsid w:val="00C24627"/>
    <w:rsid w:val="00C257EB"/>
    <w:rsid w:val="00C2618F"/>
    <w:rsid w:val="00C26B59"/>
    <w:rsid w:val="00C31FDE"/>
    <w:rsid w:val="00C34384"/>
    <w:rsid w:val="00C504B2"/>
    <w:rsid w:val="00C51882"/>
    <w:rsid w:val="00C51E6D"/>
    <w:rsid w:val="00C52737"/>
    <w:rsid w:val="00C55E46"/>
    <w:rsid w:val="00C56ACC"/>
    <w:rsid w:val="00C6732A"/>
    <w:rsid w:val="00C7489E"/>
    <w:rsid w:val="00C74E3E"/>
    <w:rsid w:val="00C811A8"/>
    <w:rsid w:val="00CA2A95"/>
    <w:rsid w:val="00CA3ABA"/>
    <w:rsid w:val="00CA3DD8"/>
    <w:rsid w:val="00CA6167"/>
    <w:rsid w:val="00CC0BFA"/>
    <w:rsid w:val="00CC15AE"/>
    <w:rsid w:val="00CC2DF9"/>
    <w:rsid w:val="00CC3B67"/>
    <w:rsid w:val="00CC5990"/>
    <w:rsid w:val="00CC7D74"/>
    <w:rsid w:val="00CE31A7"/>
    <w:rsid w:val="00CE5645"/>
    <w:rsid w:val="00CF0A74"/>
    <w:rsid w:val="00CF10EA"/>
    <w:rsid w:val="00CF32CE"/>
    <w:rsid w:val="00CF6029"/>
    <w:rsid w:val="00D000F9"/>
    <w:rsid w:val="00D03C99"/>
    <w:rsid w:val="00D05532"/>
    <w:rsid w:val="00D1060A"/>
    <w:rsid w:val="00D2384B"/>
    <w:rsid w:val="00D46592"/>
    <w:rsid w:val="00D51074"/>
    <w:rsid w:val="00D56E0F"/>
    <w:rsid w:val="00D64AC2"/>
    <w:rsid w:val="00D73C0B"/>
    <w:rsid w:val="00D75986"/>
    <w:rsid w:val="00D768EA"/>
    <w:rsid w:val="00D76948"/>
    <w:rsid w:val="00D9598A"/>
    <w:rsid w:val="00DA1022"/>
    <w:rsid w:val="00DB087B"/>
    <w:rsid w:val="00DB5ED4"/>
    <w:rsid w:val="00DC015A"/>
    <w:rsid w:val="00DC268D"/>
    <w:rsid w:val="00DE0882"/>
    <w:rsid w:val="00DE218D"/>
    <w:rsid w:val="00DE25A5"/>
    <w:rsid w:val="00DE2CA3"/>
    <w:rsid w:val="00DE51C9"/>
    <w:rsid w:val="00DE7477"/>
    <w:rsid w:val="00DF6EC6"/>
    <w:rsid w:val="00E03E2A"/>
    <w:rsid w:val="00E072C1"/>
    <w:rsid w:val="00E10560"/>
    <w:rsid w:val="00E1289D"/>
    <w:rsid w:val="00E30216"/>
    <w:rsid w:val="00E30FA3"/>
    <w:rsid w:val="00E3201A"/>
    <w:rsid w:val="00E433AD"/>
    <w:rsid w:val="00E460C3"/>
    <w:rsid w:val="00E5231F"/>
    <w:rsid w:val="00E6057F"/>
    <w:rsid w:val="00E70841"/>
    <w:rsid w:val="00E7387F"/>
    <w:rsid w:val="00E753C7"/>
    <w:rsid w:val="00E75CD4"/>
    <w:rsid w:val="00E91D53"/>
    <w:rsid w:val="00E92E88"/>
    <w:rsid w:val="00E943B5"/>
    <w:rsid w:val="00E96B7E"/>
    <w:rsid w:val="00EA1B5F"/>
    <w:rsid w:val="00EB0C5E"/>
    <w:rsid w:val="00EB45AB"/>
    <w:rsid w:val="00EB5771"/>
    <w:rsid w:val="00EC78D3"/>
    <w:rsid w:val="00ED0C18"/>
    <w:rsid w:val="00ED153B"/>
    <w:rsid w:val="00ED5860"/>
    <w:rsid w:val="00ED6289"/>
    <w:rsid w:val="00EE20E5"/>
    <w:rsid w:val="00EE5143"/>
    <w:rsid w:val="00EF04E5"/>
    <w:rsid w:val="00EF45B6"/>
    <w:rsid w:val="00EF612F"/>
    <w:rsid w:val="00EF64DB"/>
    <w:rsid w:val="00EF732A"/>
    <w:rsid w:val="00F1055A"/>
    <w:rsid w:val="00F17F0C"/>
    <w:rsid w:val="00F36349"/>
    <w:rsid w:val="00F3686D"/>
    <w:rsid w:val="00F43CF5"/>
    <w:rsid w:val="00F456DF"/>
    <w:rsid w:val="00F46BEA"/>
    <w:rsid w:val="00F546E0"/>
    <w:rsid w:val="00F5602F"/>
    <w:rsid w:val="00F56732"/>
    <w:rsid w:val="00F60365"/>
    <w:rsid w:val="00F7053E"/>
    <w:rsid w:val="00F71005"/>
    <w:rsid w:val="00F7749B"/>
    <w:rsid w:val="00F80944"/>
    <w:rsid w:val="00F81FDD"/>
    <w:rsid w:val="00F8507B"/>
    <w:rsid w:val="00FA2587"/>
    <w:rsid w:val="00FA485D"/>
    <w:rsid w:val="00FB07BD"/>
    <w:rsid w:val="00FB4247"/>
    <w:rsid w:val="00FB5B88"/>
    <w:rsid w:val="00FC38A7"/>
    <w:rsid w:val="00FC7E26"/>
    <w:rsid w:val="00FD13F1"/>
    <w:rsid w:val="00FD194F"/>
    <w:rsid w:val="00FD51D4"/>
    <w:rsid w:val="00FE6C56"/>
    <w:rsid w:val="00FE767B"/>
    <w:rsid w:val="00FF34DD"/>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7A2A7"/>
  <w15:chartTrackingRefBased/>
  <w15:docId w15:val="{9E66F40B-ADE4-49A0-A4BB-4E66B715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D6"/>
    <w:rPr>
      <w:sz w:val="28"/>
      <w:szCs w:val="28"/>
    </w:rPr>
  </w:style>
  <w:style w:type="paragraph" w:styleId="Heading1">
    <w:name w:val="heading 1"/>
    <w:basedOn w:val="Normal"/>
    <w:next w:val="Normal"/>
    <w:link w:val="Heading1Char"/>
    <w:uiPriority w:val="99"/>
    <w:qFormat/>
    <w:rsid w:val="0090063A"/>
    <w:pPr>
      <w:keepNext/>
      <w:jc w:val="center"/>
      <w:outlineLvl w:val="0"/>
    </w:pPr>
    <w:rPr>
      <w:rFonts w:ascii=".VnTimeH" w:hAnsi=".VnTimeH"/>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4843"/>
    <w:rPr>
      <w:rFonts w:ascii="Tahoma" w:hAnsi="Tahoma" w:cs="Tahoma"/>
      <w:sz w:val="16"/>
      <w:szCs w:val="16"/>
    </w:rPr>
  </w:style>
  <w:style w:type="paragraph" w:styleId="Footer">
    <w:name w:val="footer"/>
    <w:basedOn w:val="Normal"/>
    <w:rsid w:val="001244A3"/>
    <w:pPr>
      <w:tabs>
        <w:tab w:val="center" w:pos="4320"/>
        <w:tab w:val="right" w:pos="8640"/>
      </w:tabs>
    </w:pPr>
  </w:style>
  <w:style w:type="character" w:styleId="PageNumber">
    <w:name w:val="page number"/>
    <w:basedOn w:val="DefaultParagraphFont"/>
    <w:rsid w:val="001244A3"/>
  </w:style>
  <w:style w:type="paragraph" w:styleId="Header">
    <w:name w:val="header"/>
    <w:basedOn w:val="Normal"/>
    <w:link w:val="HeaderChar"/>
    <w:uiPriority w:val="99"/>
    <w:rsid w:val="001244A3"/>
    <w:pPr>
      <w:tabs>
        <w:tab w:val="center" w:pos="4320"/>
        <w:tab w:val="right" w:pos="8640"/>
      </w:tabs>
    </w:pPr>
  </w:style>
  <w:style w:type="character" w:customStyle="1" w:styleId="HeaderChar">
    <w:name w:val="Header Char"/>
    <w:link w:val="Header"/>
    <w:uiPriority w:val="99"/>
    <w:rsid w:val="00077044"/>
    <w:rPr>
      <w:sz w:val="28"/>
      <w:szCs w:val="28"/>
      <w:lang w:val="en-US" w:eastAsia="en-US"/>
    </w:rPr>
  </w:style>
  <w:style w:type="character" w:customStyle="1" w:styleId="Heading1Char">
    <w:name w:val="Heading 1 Char"/>
    <w:link w:val="Heading1"/>
    <w:uiPriority w:val="99"/>
    <w:rsid w:val="0090063A"/>
    <w:rPr>
      <w:rFonts w:ascii=".VnTimeH" w:hAnsi=".VnTimeH"/>
      <w:b/>
      <w:bCs/>
      <w:sz w:val="32"/>
      <w:szCs w:val="24"/>
      <w:lang w:val="en-US" w:eastAsia="en-US"/>
    </w:rPr>
  </w:style>
  <w:style w:type="paragraph" w:styleId="NormalWeb">
    <w:name w:val="Normal (Web)"/>
    <w:basedOn w:val="Normal"/>
    <w:uiPriority w:val="99"/>
    <w:unhideWhenUsed/>
    <w:rsid w:val="00DB5ED4"/>
    <w:pPr>
      <w:spacing w:before="100" w:beforeAutospacing="1" w:after="100" w:afterAutospacing="1"/>
    </w:pPr>
    <w:rPr>
      <w:sz w:val="24"/>
      <w:szCs w:val="24"/>
    </w:rPr>
  </w:style>
  <w:style w:type="character" w:styleId="Hyperlink">
    <w:name w:val="Hyperlink"/>
    <w:rsid w:val="00FD194F"/>
    <w:rPr>
      <w:color w:val="0000FF"/>
      <w:u w:val="single"/>
    </w:rPr>
  </w:style>
  <w:style w:type="character" w:customStyle="1" w:styleId="fontstyle01">
    <w:name w:val="fontstyle01"/>
    <w:rsid w:val="00B67F55"/>
    <w:rPr>
      <w:rFonts w:ascii="Times New Roman" w:hAnsi="Times New Roman" w:cs="Times New Roman" w:hint="default"/>
      <w:b/>
      <w:bCs/>
      <w:i w:val="0"/>
      <w:iCs w:val="0"/>
      <w:color w:val="000000"/>
      <w:sz w:val="28"/>
      <w:szCs w:val="28"/>
    </w:rPr>
  </w:style>
  <w:style w:type="character" w:customStyle="1" w:styleId="fontstyle21">
    <w:name w:val="fontstyle21"/>
    <w:rsid w:val="00B67F55"/>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5C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6395">
      <w:bodyDiv w:val="1"/>
      <w:marLeft w:val="0"/>
      <w:marRight w:val="0"/>
      <w:marTop w:val="0"/>
      <w:marBottom w:val="0"/>
      <w:divBdr>
        <w:top w:val="none" w:sz="0" w:space="0" w:color="auto"/>
        <w:left w:val="none" w:sz="0" w:space="0" w:color="auto"/>
        <w:bottom w:val="none" w:sz="0" w:space="0" w:color="auto"/>
        <w:right w:val="none" w:sz="0" w:space="0" w:color="auto"/>
      </w:divBdr>
    </w:div>
    <w:div w:id="19471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32E6F-2548-4EE2-8A59-DE6D67684552}"/>
</file>

<file path=customXml/itemProps2.xml><?xml version="1.0" encoding="utf-8"?>
<ds:datastoreItem xmlns:ds="http://schemas.openxmlformats.org/officeDocument/2006/customXml" ds:itemID="{DC23601E-B325-4882-B5D6-E937F9A6052F}"/>
</file>

<file path=customXml/itemProps3.xml><?xml version="1.0" encoding="utf-8"?>
<ds:datastoreItem xmlns:ds="http://schemas.openxmlformats.org/officeDocument/2006/customXml" ds:itemID="{BA692AC2-A67C-4E92-BB31-AED30FAAC625}"/>
</file>

<file path=customXml/itemProps4.xml><?xml version="1.0" encoding="utf-8"?>
<ds:datastoreItem xmlns:ds="http://schemas.openxmlformats.org/officeDocument/2006/customXml" ds:itemID="{7F6B46DC-2531-47A2-BA76-9E63A8D09CD4}"/>
</file>

<file path=docProps/app.xml><?xml version="1.0" encoding="utf-8"?>
<Properties xmlns="http://schemas.openxmlformats.org/officeDocument/2006/extended-properties" xmlns:vt="http://schemas.openxmlformats.org/officeDocument/2006/docPropsVTypes">
  <Template>Normal</Template>
  <TotalTime>97</TotalTime>
  <Pages>3</Pages>
  <Words>810</Words>
  <Characters>4620</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GIAO THÔNG VẬN TẢI</vt:lpstr>
      <vt:lpstr>BỘ GIAO THÔNG VẬN TẢI</vt:lpstr>
    </vt:vector>
  </TitlesOfParts>
  <Company>BOGTVT</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ITC</dc:creator>
  <cp:keywords/>
  <cp:lastModifiedBy>IEC</cp:lastModifiedBy>
  <cp:revision>18</cp:revision>
  <cp:lastPrinted>2024-10-31T09:04:00Z</cp:lastPrinted>
  <dcterms:created xsi:type="dcterms:W3CDTF">2024-10-30T09:47:00Z</dcterms:created>
  <dcterms:modified xsi:type="dcterms:W3CDTF">2024-10-31T09:21:00Z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